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6EB9" w:rsidRDefault="00E967F4" w:rsidP="006A0E9D">
      <w:pPr>
        <w:jc w:val="center"/>
        <w:rPr>
          <w:rFonts w:ascii="微软雅黑" w:eastAsia="微软雅黑" w:hAnsi="微软雅黑"/>
          <w:b/>
          <w:sz w:val="36"/>
          <w:szCs w:val="36"/>
        </w:rPr>
      </w:pPr>
      <w:r w:rsidRPr="00E967F4">
        <w:rPr>
          <w:rFonts w:ascii="微软雅黑" w:eastAsia="微软雅黑" w:hAnsi="微软雅黑" w:hint="eastAsia"/>
          <w:b/>
          <w:sz w:val="36"/>
          <w:szCs w:val="36"/>
        </w:rPr>
        <w:t>2019</w:t>
      </w:r>
      <w:r w:rsidR="007411F5">
        <w:rPr>
          <w:rFonts w:ascii="微软雅黑" w:eastAsia="微软雅黑" w:hAnsi="微软雅黑" w:hint="eastAsia"/>
          <w:b/>
          <w:sz w:val="36"/>
          <w:szCs w:val="36"/>
        </w:rPr>
        <w:t>一带一路体育产业合作论坛</w:t>
      </w:r>
      <w:r w:rsidR="00D03D3E">
        <w:rPr>
          <w:rFonts w:ascii="微软雅黑" w:eastAsia="微软雅黑" w:hAnsi="微软雅黑" w:hint="eastAsia"/>
          <w:b/>
          <w:sz w:val="36"/>
          <w:szCs w:val="36"/>
        </w:rPr>
        <w:t>（乌干达、马达加斯加、毛里求斯）</w:t>
      </w:r>
      <w:r w:rsidR="00A56EB9" w:rsidRPr="00E967F4">
        <w:rPr>
          <w:rFonts w:ascii="微软雅黑" w:eastAsia="微软雅黑" w:hAnsi="微软雅黑" w:hint="eastAsia"/>
          <w:b/>
          <w:sz w:val="36"/>
          <w:szCs w:val="36"/>
        </w:rPr>
        <w:t>方案</w:t>
      </w:r>
    </w:p>
    <w:p w:rsidR="00553768" w:rsidRPr="00D03D3E" w:rsidRDefault="00553768" w:rsidP="006A0E9D">
      <w:pPr>
        <w:jc w:val="center"/>
        <w:rPr>
          <w:rFonts w:ascii="微软雅黑" w:eastAsia="微软雅黑" w:hAnsi="微软雅黑"/>
          <w:sz w:val="36"/>
          <w:szCs w:val="36"/>
        </w:rPr>
      </w:pPr>
    </w:p>
    <w:p w:rsidR="00600581" w:rsidRDefault="007411F5" w:rsidP="00796B72">
      <w:pPr>
        <w:pStyle w:val="2"/>
        <w:numPr>
          <w:ilvl w:val="0"/>
          <w:numId w:val="2"/>
        </w:numPr>
      </w:pPr>
      <w:r>
        <w:rPr>
          <w:rFonts w:hint="eastAsia"/>
        </w:rPr>
        <w:t>论坛</w:t>
      </w:r>
      <w:r w:rsidR="00A56EB9">
        <w:rPr>
          <w:rFonts w:hint="eastAsia"/>
        </w:rPr>
        <w:t>主题</w:t>
      </w:r>
    </w:p>
    <w:p w:rsidR="00553768" w:rsidRDefault="004702C1" w:rsidP="00796B72">
      <w:r>
        <w:rPr>
          <w:rFonts w:hint="eastAsia"/>
        </w:rPr>
        <w:t>“</w:t>
      </w:r>
      <w:r w:rsidR="00E30033">
        <w:rPr>
          <w:rFonts w:hint="eastAsia"/>
        </w:rPr>
        <w:t>一带一路”</w:t>
      </w:r>
      <w:r w:rsidR="00796B72" w:rsidRPr="007411F5">
        <w:rPr>
          <w:rFonts w:hint="eastAsia"/>
        </w:rPr>
        <w:t>重大发展</w:t>
      </w:r>
      <w:r w:rsidR="00E30033">
        <w:rPr>
          <w:rFonts w:hint="eastAsia"/>
        </w:rPr>
        <w:t>机遇下的体育</w:t>
      </w:r>
      <w:r w:rsidR="00E30033" w:rsidRPr="007411F5">
        <w:rPr>
          <w:rFonts w:hint="eastAsia"/>
        </w:rPr>
        <w:t>产业发展</w:t>
      </w:r>
      <w:r w:rsidR="00553768">
        <w:rPr>
          <w:rFonts w:hint="eastAsia"/>
        </w:rPr>
        <w:t>、</w:t>
      </w:r>
      <w:r w:rsidR="0035365E" w:rsidRPr="007411F5">
        <w:rPr>
          <w:rFonts w:hint="eastAsia"/>
        </w:rPr>
        <w:t>国际</w:t>
      </w:r>
      <w:r>
        <w:rPr>
          <w:rFonts w:hint="eastAsia"/>
        </w:rPr>
        <w:t>体育</w:t>
      </w:r>
      <w:r w:rsidR="0035365E" w:rsidRPr="007411F5">
        <w:rPr>
          <w:rFonts w:hint="eastAsia"/>
        </w:rPr>
        <w:t>合作</w:t>
      </w:r>
      <w:r>
        <w:rPr>
          <w:rFonts w:hint="eastAsia"/>
        </w:rPr>
        <w:t>与交流</w:t>
      </w:r>
      <w:r w:rsidR="00553768">
        <w:rPr>
          <w:rFonts w:hint="eastAsia"/>
        </w:rPr>
        <w:t>、</w:t>
      </w:r>
    </w:p>
    <w:p w:rsidR="00796B72" w:rsidRPr="00796B72" w:rsidRDefault="004702C1" w:rsidP="00796B72">
      <w:r>
        <w:rPr>
          <w:rFonts w:hint="eastAsia"/>
        </w:rPr>
        <w:t>体育与“一带一路”沿线国的多</w:t>
      </w:r>
      <w:r w:rsidR="00796B72" w:rsidRPr="007411F5">
        <w:rPr>
          <w:rFonts w:hint="eastAsia"/>
        </w:rPr>
        <w:t>产</w:t>
      </w:r>
      <w:r w:rsidR="00E30033">
        <w:rPr>
          <w:rFonts w:hint="eastAsia"/>
        </w:rPr>
        <w:t>业</w:t>
      </w:r>
      <w:r w:rsidR="00796B72" w:rsidRPr="007411F5">
        <w:rPr>
          <w:rFonts w:hint="eastAsia"/>
        </w:rPr>
        <w:t>融合</w:t>
      </w:r>
      <w:r w:rsidR="0035365E">
        <w:rPr>
          <w:rFonts w:hint="eastAsia"/>
        </w:rPr>
        <w:t>。</w:t>
      </w:r>
    </w:p>
    <w:p w:rsidR="00600581" w:rsidRDefault="00C218AF" w:rsidP="00B33DBD">
      <w:pPr>
        <w:pStyle w:val="2"/>
      </w:pPr>
      <w:r>
        <w:rPr>
          <w:rFonts w:hint="eastAsia"/>
        </w:rPr>
        <w:t>二、</w:t>
      </w:r>
      <w:r w:rsidR="007411F5">
        <w:rPr>
          <w:rFonts w:hint="eastAsia"/>
        </w:rPr>
        <w:t>论坛日期</w:t>
      </w:r>
    </w:p>
    <w:p w:rsidR="00C218AF" w:rsidRPr="00C218AF" w:rsidRDefault="00A43900" w:rsidP="00C218AF">
      <w:r>
        <w:rPr>
          <w:rFonts w:hint="eastAsia"/>
        </w:rPr>
        <w:t>论坛</w:t>
      </w:r>
      <w:r w:rsidR="00C218AF">
        <w:rPr>
          <w:rFonts w:hint="eastAsia"/>
        </w:rPr>
        <w:t>日期：</w:t>
      </w:r>
      <w:r w:rsidR="00C218AF">
        <w:t>2019</w:t>
      </w:r>
      <w:r w:rsidR="00C218AF">
        <w:rPr>
          <w:rFonts w:hint="eastAsia"/>
        </w:rPr>
        <w:t>年</w:t>
      </w:r>
      <w:r w:rsidR="00C218AF">
        <w:rPr>
          <w:rFonts w:hint="eastAsia"/>
        </w:rPr>
        <w:t>6</w:t>
      </w:r>
      <w:r w:rsidR="00C218AF">
        <w:rPr>
          <w:rFonts w:hint="eastAsia"/>
        </w:rPr>
        <w:t>月</w:t>
      </w:r>
      <w:r w:rsidR="00B10C1E">
        <w:rPr>
          <w:rFonts w:hint="eastAsia"/>
        </w:rPr>
        <w:t>10</w:t>
      </w:r>
      <w:r w:rsidR="00C218AF">
        <w:rPr>
          <w:rFonts w:hint="eastAsia"/>
        </w:rPr>
        <w:t>（</w:t>
      </w:r>
      <w:r w:rsidR="00B10C1E">
        <w:rPr>
          <w:rFonts w:hint="eastAsia"/>
        </w:rPr>
        <w:t>北京出发，</w:t>
      </w:r>
      <w:r w:rsidR="00B10C1E">
        <w:rPr>
          <w:rFonts w:hint="eastAsia"/>
        </w:rPr>
        <w:t>6</w:t>
      </w:r>
      <w:r w:rsidR="00B10C1E">
        <w:rPr>
          <w:rFonts w:hint="eastAsia"/>
        </w:rPr>
        <w:t>月</w:t>
      </w:r>
      <w:r w:rsidR="00B10C1E">
        <w:rPr>
          <w:rFonts w:hint="eastAsia"/>
        </w:rPr>
        <w:t>9</w:t>
      </w:r>
      <w:r w:rsidR="00B10C1E">
        <w:rPr>
          <w:rFonts w:hint="eastAsia"/>
        </w:rPr>
        <w:t>日</w:t>
      </w:r>
      <w:r w:rsidR="00B10C1E">
        <w:rPr>
          <w:rFonts w:hint="eastAsia"/>
        </w:rPr>
        <w:t>21</w:t>
      </w:r>
      <w:r w:rsidR="00B10C1E">
        <w:rPr>
          <w:rFonts w:hint="eastAsia"/>
        </w:rPr>
        <w:t>时首都机场集合</w:t>
      </w:r>
      <w:r w:rsidR="00C218AF">
        <w:rPr>
          <w:rFonts w:hint="eastAsia"/>
        </w:rPr>
        <w:t>）</w:t>
      </w:r>
      <w:r w:rsidR="00016E0B">
        <w:rPr>
          <w:rFonts w:hint="eastAsia"/>
        </w:rPr>
        <w:t>。</w:t>
      </w:r>
      <w:r>
        <w:rPr>
          <w:rFonts w:hint="eastAsia"/>
        </w:rPr>
        <w:t>论坛</w:t>
      </w:r>
      <w:r w:rsidR="00C218AF">
        <w:rPr>
          <w:rFonts w:hint="eastAsia"/>
        </w:rPr>
        <w:t>时间：</w:t>
      </w:r>
      <w:r w:rsidR="00192FC5">
        <w:rPr>
          <w:rFonts w:hint="eastAsia"/>
        </w:rPr>
        <w:t>境外</w:t>
      </w:r>
      <w:r w:rsidR="00C218AF">
        <w:rPr>
          <w:rFonts w:hint="eastAsia"/>
        </w:rPr>
        <w:t>10</w:t>
      </w:r>
      <w:r w:rsidR="00C218AF">
        <w:rPr>
          <w:rFonts w:hint="eastAsia"/>
        </w:rPr>
        <w:t>天</w:t>
      </w:r>
      <w:r w:rsidR="004F7955">
        <w:rPr>
          <w:rFonts w:hint="eastAsia"/>
        </w:rPr>
        <w:t>，共</w:t>
      </w:r>
      <w:r w:rsidR="004F7955">
        <w:rPr>
          <w:rFonts w:hint="eastAsia"/>
        </w:rPr>
        <w:t>11</w:t>
      </w:r>
      <w:r w:rsidR="004F7955">
        <w:rPr>
          <w:rFonts w:hint="eastAsia"/>
        </w:rPr>
        <w:t>天。</w:t>
      </w:r>
    </w:p>
    <w:p w:rsidR="00796B72" w:rsidRDefault="00ED7D45" w:rsidP="00796B72">
      <w:pPr>
        <w:pStyle w:val="1"/>
      </w:pPr>
      <w:r>
        <w:rPr>
          <w:rFonts w:hint="eastAsia"/>
        </w:rPr>
        <w:t>三、</w:t>
      </w:r>
      <w:r w:rsidR="00796B72">
        <w:rPr>
          <w:rFonts w:hint="eastAsia"/>
        </w:rPr>
        <w:t>论坛概述。</w:t>
      </w:r>
    </w:p>
    <w:p w:rsidR="00DB7F7E" w:rsidRPr="00552BB6" w:rsidRDefault="00796B72" w:rsidP="00DB7F7E">
      <w:pPr>
        <w:ind w:firstLineChars="200" w:firstLine="560"/>
      </w:pPr>
      <w:r w:rsidRPr="003D24D3">
        <w:rPr>
          <w:rFonts w:hint="eastAsia"/>
        </w:rPr>
        <w:t>体育对“一带一路”战略的布局具有无可替代的重要意义，“一带一路”体育的发展是推动“一带一路”倡议实现的重要途径。</w:t>
      </w:r>
      <w:r>
        <w:rPr>
          <w:rFonts w:hint="eastAsia"/>
        </w:rPr>
        <w:t>本次论坛活动在境外</w:t>
      </w:r>
      <w:r>
        <w:rPr>
          <w:rFonts w:hint="eastAsia"/>
        </w:rPr>
        <w:t>10</w:t>
      </w:r>
      <w:r>
        <w:rPr>
          <w:rFonts w:hint="eastAsia"/>
        </w:rPr>
        <w:t>天。论坛</w:t>
      </w:r>
      <w:r w:rsidRPr="00A43900">
        <w:rPr>
          <w:rFonts w:hint="eastAsia"/>
        </w:rPr>
        <w:t>将举办</w:t>
      </w:r>
      <w:r>
        <w:rPr>
          <w:rFonts w:hint="eastAsia"/>
        </w:rPr>
        <w:t>三站，三站论坛顺序为乌干达站、马达加斯加站、毛里求斯站。论坛将邀请来自国内体育界及相关商界人士</w:t>
      </w:r>
      <w:r>
        <w:rPr>
          <w:rFonts w:hint="eastAsia"/>
        </w:rPr>
        <w:t>20-30</w:t>
      </w:r>
      <w:r>
        <w:rPr>
          <w:rFonts w:hint="eastAsia"/>
        </w:rPr>
        <w:t>人分别与</w:t>
      </w:r>
      <w:r w:rsidRPr="00930E84">
        <w:rPr>
          <w:rFonts w:hint="eastAsia"/>
        </w:rPr>
        <w:t>三个国家的体育官员、奥委会官员、体育界和相关人士交流</w:t>
      </w:r>
      <w:r w:rsidR="0051745E">
        <w:rPr>
          <w:rFonts w:hint="eastAsia"/>
        </w:rPr>
        <w:t>，</w:t>
      </w:r>
      <w:r w:rsidRPr="00930E84">
        <w:rPr>
          <w:rFonts w:hint="eastAsia"/>
        </w:rPr>
        <w:t>沟</w:t>
      </w:r>
      <w:r w:rsidR="0051745E">
        <w:rPr>
          <w:rFonts w:hint="eastAsia"/>
        </w:rPr>
        <w:t>通</w:t>
      </w:r>
      <w:r w:rsidR="007C675B">
        <w:rPr>
          <w:rFonts w:hint="eastAsia"/>
        </w:rPr>
        <w:t>并奠定合作基础</w:t>
      </w:r>
      <w:r>
        <w:rPr>
          <w:rFonts w:hint="eastAsia"/>
        </w:rPr>
        <w:t>。</w:t>
      </w:r>
      <w:r w:rsidR="00C714A0">
        <w:rPr>
          <w:rFonts w:hint="eastAsia"/>
        </w:rPr>
        <w:t>本次论坛还将有中国政府驻外机构官员、当地社团的参与和支持。论坛</w:t>
      </w:r>
      <w:r>
        <w:rPr>
          <w:rFonts w:hint="eastAsia"/>
        </w:rPr>
        <w:t>期间安排对三国的体育设施、体育市场、投资环境、政策环境、市政交通配套设施进行实地调研。</w:t>
      </w:r>
      <w:r w:rsidR="00DB7F7E">
        <w:rPr>
          <w:rFonts w:hint="eastAsia"/>
        </w:rPr>
        <w:t>详细了解非洲三国的经济、政治及贸易投资环境及相关政策。了解非洲三国市场需求及运作模式，探讨开拓市场的途径与方法和赢利模式。</w:t>
      </w:r>
    </w:p>
    <w:p w:rsidR="002B3899" w:rsidRDefault="00333BCC" w:rsidP="00B33DBD">
      <w:pPr>
        <w:pStyle w:val="2"/>
      </w:pPr>
      <w:r w:rsidRPr="0041179B">
        <w:rPr>
          <w:rFonts w:hint="eastAsia"/>
        </w:rPr>
        <w:t>四、</w:t>
      </w:r>
      <w:r w:rsidR="00A43900">
        <w:rPr>
          <w:rFonts w:hint="eastAsia"/>
        </w:rPr>
        <w:t>论坛三站</w:t>
      </w:r>
      <w:r w:rsidR="00985DD1" w:rsidRPr="0041179B">
        <w:rPr>
          <w:rFonts w:hint="eastAsia"/>
        </w:rPr>
        <w:t>国</w:t>
      </w:r>
      <w:r w:rsidR="00A43900">
        <w:rPr>
          <w:rFonts w:hint="eastAsia"/>
        </w:rPr>
        <w:t>家</w:t>
      </w:r>
      <w:r w:rsidR="005B4AA1" w:rsidRPr="0041179B">
        <w:rPr>
          <w:rFonts w:hint="eastAsia"/>
        </w:rPr>
        <w:t>优势概览</w:t>
      </w:r>
    </w:p>
    <w:p w:rsidR="0041179B" w:rsidRPr="0041179B" w:rsidRDefault="0041179B" w:rsidP="0041179B">
      <w:r w:rsidRPr="002B3899">
        <w:rPr>
          <w:rFonts w:hint="eastAsia"/>
          <w:b/>
        </w:rPr>
        <w:t>乌干达</w:t>
      </w:r>
    </w:p>
    <w:p w:rsidR="0041179B" w:rsidRPr="0041179B" w:rsidRDefault="0041179B" w:rsidP="0041179B">
      <w:r>
        <w:rPr>
          <w:rFonts w:hint="eastAsia"/>
          <w:b/>
          <w:noProof/>
        </w:rPr>
        <w:lastRenderedPageBreak/>
        <w:drawing>
          <wp:inline distT="0" distB="0" distL="114300" distR="114300" wp14:anchorId="7AA62F0E" wp14:editId="5468235F">
            <wp:extent cx="5543550" cy="4781550"/>
            <wp:effectExtent l="0" t="0" r="0" b="0"/>
            <wp:docPr id="1" name="图片 1" descr="乌干达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乌干达 01"/>
                    <pic:cNvPicPr>
                      <a:picLocks noChangeAspect="1"/>
                    </pic:cNvPicPr>
                  </pic:nvPicPr>
                  <pic:blipFill>
                    <a:blip r:embed="rId7"/>
                    <a:stretch>
                      <a:fillRect/>
                    </a:stretch>
                  </pic:blipFill>
                  <pic:spPr>
                    <a:xfrm>
                      <a:off x="0" y="0"/>
                      <a:ext cx="5543550" cy="4781550"/>
                    </a:xfrm>
                    <a:prstGeom prst="rect">
                      <a:avLst/>
                    </a:prstGeom>
                  </pic:spPr>
                </pic:pic>
              </a:graphicData>
            </a:graphic>
          </wp:inline>
        </w:drawing>
      </w:r>
    </w:p>
    <w:tbl>
      <w:tblPr>
        <w:tblStyle w:val="4-20"/>
        <w:tblW w:w="8784" w:type="dxa"/>
        <w:tblLayout w:type="fixed"/>
        <w:tblLook w:val="04A0" w:firstRow="1" w:lastRow="0" w:firstColumn="1" w:lastColumn="0" w:noHBand="0" w:noVBand="1"/>
      </w:tblPr>
      <w:tblGrid>
        <w:gridCol w:w="2263"/>
        <w:gridCol w:w="6521"/>
      </w:tblGrid>
      <w:tr w:rsidR="002B3899" w:rsidTr="00F740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2B3899" w:rsidRDefault="002B3899" w:rsidP="002B3899">
            <w:pPr>
              <w:jc w:val="center"/>
              <w:rPr>
                <w:b w:val="0"/>
                <w:bCs w:val="0"/>
                <w:szCs w:val="28"/>
              </w:rPr>
            </w:pPr>
            <w:r>
              <w:rPr>
                <w:rFonts w:hint="eastAsia"/>
                <w:szCs w:val="28"/>
              </w:rPr>
              <w:t>优势</w:t>
            </w:r>
          </w:p>
        </w:tc>
        <w:tc>
          <w:tcPr>
            <w:tcW w:w="6521" w:type="dxa"/>
          </w:tcPr>
          <w:p w:rsidR="002B3899" w:rsidRDefault="002B3899" w:rsidP="002B3899">
            <w:pPr>
              <w:jc w:val="center"/>
              <w:cnfStyle w:val="100000000000" w:firstRow="1" w:lastRow="0" w:firstColumn="0" w:lastColumn="0" w:oddVBand="0" w:evenVBand="0" w:oddHBand="0" w:evenHBand="0" w:firstRowFirstColumn="0" w:firstRowLastColumn="0" w:lastRowFirstColumn="0" w:lastRowLastColumn="0"/>
              <w:rPr>
                <w:b w:val="0"/>
                <w:bCs w:val="0"/>
                <w:szCs w:val="28"/>
              </w:rPr>
            </w:pPr>
            <w:r>
              <w:rPr>
                <w:rFonts w:hint="eastAsia"/>
                <w:szCs w:val="28"/>
              </w:rPr>
              <w:t>说明</w:t>
            </w:r>
          </w:p>
        </w:tc>
      </w:tr>
      <w:tr w:rsidR="002B3899" w:rsidTr="00F740F7">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2263" w:type="dxa"/>
          </w:tcPr>
          <w:p w:rsidR="002B3899" w:rsidRPr="00853AFF" w:rsidRDefault="002B3899" w:rsidP="002B3899">
            <w:pPr>
              <w:jc w:val="center"/>
              <w:rPr>
                <w:b w:val="0"/>
                <w:bCs w:val="0"/>
                <w:sz w:val="24"/>
                <w:szCs w:val="24"/>
              </w:rPr>
            </w:pPr>
            <w:r w:rsidRPr="00853AFF">
              <w:rPr>
                <w:rFonts w:hint="eastAsia"/>
                <w:sz w:val="24"/>
                <w:szCs w:val="24"/>
              </w:rPr>
              <w:t>政治优势</w:t>
            </w:r>
          </w:p>
        </w:tc>
        <w:tc>
          <w:tcPr>
            <w:tcW w:w="6521" w:type="dxa"/>
          </w:tcPr>
          <w:p w:rsidR="002B3899" w:rsidRDefault="005B4AA1" w:rsidP="002B3899">
            <w:pPr>
              <w:jc w:val="left"/>
              <w:cnfStyle w:val="000000100000" w:firstRow="0" w:lastRow="0" w:firstColumn="0" w:lastColumn="0" w:oddVBand="0" w:evenVBand="0" w:oddHBand="1" w:evenHBand="0" w:firstRowFirstColumn="0" w:firstRowLastColumn="0" w:lastRowFirstColumn="0" w:lastRowLastColumn="0"/>
              <w:rPr>
                <w:b/>
                <w:bCs/>
                <w:szCs w:val="28"/>
              </w:rPr>
            </w:pPr>
            <w:r>
              <w:rPr>
                <w:rFonts w:hint="eastAsia"/>
                <w:sz w:val="24"/>
              </w:rPr>
              <w:t>乌干达目前政局基本稳定，社会治安较好，</w:t>
            </w:r>
            <w:r w:rsidR="002B3899">
              <w:rPr>
                <w:rFonts w:hint="eastAsia"/>
                <w:sz w:val="24"/>
              </w:rPr>
              <w:t>人</w:t>
            </w:r>
            <w:r>
              <w:rPr>
                <w:rFonts w:hint="eastAsia"/>
                <w:sz w:val="24"/>
              </w:rPr>
              <w:t>民</w:t>
            </w:r>
            <w:r w:rsidR="002B3899">
              <w:rPr>
                <w:rFonts w:hint="eastAsia"/>
                <w:sz w:val="24"/>
              </w:rPr>
              <w:t>热情好客，</w:t>
            </w:r>
            <w:r w:rsidR="002B3899">
              <w:rPr>
                <w:rFonts w:hint="eastAsia"/>
                <w:sz w:val="24"/>
              </w:rPr>
              <w:t>2017</w:t>
            </w:r>
            <w:r w:rsidR="002B3899">
              <w:rPr>
                <w:rFonts w:hint="eastAsia"/>
                <w:sz w:val="24"/>
              </w:rPr>
              <w:t>年国内生产总值</w:t>
            </w:r>
            <w:r w:rsidR="002B3899">
              <w:rPr>
                <w:rFonts w:hint="eastAsia"/>
                <w:sz w:val="24"/>
              </w:rPr>
              <w:t>258.9</w:t>
            </w:r>
            <w:r w:rsidR="002B3899">
              <w:rPr>
                <w:rFonts w:hint="eastAsia"/>
                <w:sz w:val="24"/>
              </w:rPr>
              <w:t>亿美元，年增长率为</w:t>
            </w:r>
            <w:r w:rsidR="002B3899">
              <w:rPr>
                <w:rFonts w:hint="eastAsia"/>
                <w:sz w:val="24"/>
              </w:rPr>
              <w:t>3.96%</w:t>
            </w:r>
            <w:r w:rsidR="002B3899">
              <w:rPr>
                <w:rFonts w:hint="eastAsia"/>
                <w:sz w:val="24"/>
              </w:rPr>
              <w:t>。</w:t>
            </w:r>
          </w:p>
        </w:tc>
      </w:tr>
      <w:tr w:rsidR="002B3899" w:rsidTr="00F740F7">
        <w:trPr>
          <w:trHeight w:val="90"/>
        </w:trPr>
        <w:tc>
          <w:tcPr>
            <w:cnfStyle w:val="001000000000" w:firstRow="0" w:lastRow="0" w:firstColumn="1" w:lastColumn="0" w:oddVBand="0" w:evenVBand="0" w:oddHBand="0" w:evenHBand="0" w:firstRowFirstColumn="0" w:firstRowLastColumn="0" w:lastRowFirstColumn="0" w:lastRowLastColumn="0"/>
            <w:tcW w:w="2263" w:type="dxa"/>
          </w:tcPr>
          <w:p w:rsidR="002B3899" w:rsidRPr="00853AFF" w:rsidRDefault="002B3899" w:rsidP="002B3899">
            <w:pPr>
              <w:jc w:val="center"/>
              <w:rPr>
                <w:b w:val="0"/>
                <w:bCs w:val="0"/>
                <w:sz w:val="24"/>
                <w:szCs w:val="24"/>
              </w:rPr>
            </w:pPr>
            <w:r w:rsidRPr="00853AFF">
              <w:rPr>
                <w:rFonts w:hint="eastAsia"/>
                <w:sz w:val="24"/>
                <w:szCs w:val="24"/>
              </w:rPr>
              <w:t>环境优势</w:t>
            </w:r>
          </w:p>
        </w:tc>
        <w:tc>
          <w:tcPr>
            <w:tcW w:w="6521" w:type="dxa"/>
          </w:tcPr>
          <w:p w:rsidR="002B3899" w:rsidRDefault="002B3899" w:rsidP="002B3899">
            <w:pPr>
              <w:jc w:val="left"/>
              <w:cnfStyle w:val="000000000000" w:firstRow="0" w:lastRow="0" w:firstColumn="0" w:lastColumn="0" w:oddVBand="0" w:evenVBand="0" w:oddHBand="0" w:evenHBand="0" w:firstRowFirstColumn="0" w:firstRowLastColumn="0" w:lastRowFirstColumn="0" w:lastRowLastColumn="0"/>
              <w:rPr>
                <w:b/>
                <w:bCs/>
                <w:szCs w:val="28"/>
              </w:rPr>
            </w:pPr>
            <w:r>
              <w:rPr>
                <w:rFonts w:hint="eastAsia"/>
                <w:sz w:val="24"/>
              </w:rPr>
              <w:t>乌干达位于非洲东部，地理位置优越，风调雨顺、气候宜人。全境湖泊、沼泽面积达</w:t>
            </w:r>
            <w:r>
              <w:rPr>
                <w:rFonts w:hint="eastAsia"/>
                <w:sz w:val="24"/>
              </w:rPr>
              <w:t>18.3%</w:t>
            </w:r>
            <w:r>
              <w:rPr>
                <w:rFonts w:hint="eastAsia"/>
                <w:sz w:val="24"/>
              </w:rPr>
              <w:t>。</w:t>
            </w:r>
          </w:p>
        </w:tc>
      </w:tr>
      <w:tr w:rsidR="002B3899" w:rsidTr="00F740F7">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2263" w:type="dxa"/>
          </w:tcPr>
          <w:p w:rsidR="002B3899" w:rsidRPr="00853AFF" w:rsidRDefault="002B3899" w:rsidP="002B3899">
            <w:pPr>
              <w:jc w:val="center"/>
              <w:rPr>
                <w:b w:val="0"/>
                <w:bCs w:val="0"/>
                <w:sz w:val="24"/>
                <w:szCs w:val="24"/>
              </w:rPr>
            </w:pPr>
            <w:r w:rsidRPr="00853AFF">
              <w:rPr>
                <w:rFonts w:hint="eastAsia"/>
                <w:sz w:val="24"/>
                <w:szCs w:val="24"/>
              </w:rPr>
              <w:t>资源优势</w:t>
            </w:r>
          </w:p>
        </w:tc>
        <w:tc>
          <w:tcPr>
            <w:tcW w:w="6521" w:type="dxa"/>
          </w:tcPr>
          <w:p w:rsidR="002B3899" w:rsidRDefault="002B3899" w:rsidP="002B3899">
            <w:pPr>
              <w:jc w:val="left"/>
              <w:cnfStyle w:val="000000100000" w:firstRow="0" w:lastRow="0" w:firstColumn="0" w:lastColumn="0" w:oddVBand="0" w:evenVBand="0" w:oddHBand="1" w:evenHBand="0" w:firstRowFirstColumn="0" w:firstRowLastColumn="0" w:lastRowFirstColumn="0" w:lastRowLastColumn="0"/>
              <w:rPr>
                <w:b/>
                <w:bCs/>
                <w:szCs w:val="28"/>
              </w:rPr>
            </w:pPr>
            <w:r>
              <w:rPr>
                <w:rFonts w:hint="eastAsia"/>
                <w:sz w:val="24"/>
              </w:rPr>
              <w:t>矿产资源丰富，森林覆盖率达</w:t>
            </w:r>
            <w:r>
              <w:rPr>
                <w:rFonts w:hint="eastAsia"/>
                <w:sz w:val="24"/>
              </w:rPr>
              <w:t>12%</w:t>
            </w:r>
            <w:r>
              <w:rPr>
                <w:rFonts w:hint="eastAsia"/>
                <w:sz w:val="24"/>
              </w:rPr>
              <w:t>，水电及劳动力资源丰富，旅游业发展潜力巨大。乌干达经济自由化程度高，对外国投资几乎没有行业、投资比例等限制，货币进出自由，货币自由兑换，人口密度大，劳动力成本低，市场潜力大。</w:t>
            </w:r>
          </w:p>
        </w:tc>
      </w:tr>
      <w:tr w:rsidR="002B3899" w:rsidTr="00F740F7">
        <w:trPr>
          <w:trHeight w:val="2653"/>
        </w:trPr>
        <w:tc>
          <w:tcPr>
            <w:cnfStyle w:val="001000000000" w:firstRow="0" w:lastRow="0" w:firstColumn="1" w:lastColumn="0" w:oddVBand="0" w:evenVBand="0" w:oddHBand="0" w:evenHBand="0" w:firstRowFirstColumn="0" w:firstRowLastColumn="0" w:lastRowFirstColumn="0" w:lastRowLastColumn="0"/>
            <w:tcW w:w="2263" w:type="dxa"/>
          </w:tcPr>
          <w:p w:rsidR="002B3899" w:rsidRPr="00853AFF" w:rsidRDefault="002B3899" w:rsidP="002B3899">
            <w:pPr>
              <w:jc w:val="center"/>
              <w:rPr>
                <w:b w:val="0"/>
                <w:bCs w:val="0"/>
                <w:sz w:val="24"/>
                <w:szCs w:val="24"/>
              </w:rPr>
            </w:pPr>
            <w:r w:rsidRPr="00853AFF">
              <w:rPr>
                <w:rFonts w:hint="eastAsia"/>
                <w:sz w:val="24"/>
                <w:szCs w:val="24"/>
              </w:rPr>
              <w:t>政府、政策支持</w:t>
            </w:r>
          </w:p>
        </w:tc>
        <w:tc>
          <w:tcPr>
            <w:tcW w:w="6521" w:type="dxa"/>
          </w:tcPr>
          <w:p w:rsidR="002B3899" w:rsidRDefault="002B3899" w:rsidP="002B3899">
            <w:pPr>
              <w:jc w:val="left"/>
              <w:cnfStyle w:val="000000000000" w:firstRow="0" w:lastRow="0" w:firstColumn="0" w:lastColumn="0" w:oddVBand="0" w:evenVBand="0" w:oddHBand="0" w:evenHBand="0" w:firstRowFirstColumn="0" w:firstRowLastColumn="0" w:lastRowFirstColumn="0" w:lastRowLastColumn="0"/>
              <w:rPr>
                <w:szCs w:val="28"/>
              </w:rPr>
            </w:pPr>
            <w:r>
              <w:rPr>
                <w:rFonts w:asciiTheme="minorEastAsia" w:hAnsiTheme="minorEastAsia" w:cstheme="minorEastAsia" w:hint="eastAsia"/>
                <w:color w:val="000000" w:themeColor="text1"/>
                <w:sz w:val="24"/>
              </w:rPr>
              <w:t>乌干达没有成熟的经济特区和出口加工园区，2016年乌国明确提出建设22个园区、简化外国投资时间等任务，进一步吸引外国投资者赴乌投资。</w:t>
            </w:r>
            <w:r>
              <w:rPr>
                <w:rFonts w:hint="eastAsia"/>
                <w:sz w:val="24"/>
              </w:rPr>
              <w:t>目前农业是主导产业，亟需先进农业生产技术与设备。乌干达对于外国投资者在乌地区实行地区鼓励政策，给予一定的资本投资补贴，投资和有关工资经营方面法规较健全。</w:t>
            </w:r>
          </w:p>
        </w:tc>
      </w:tr>
    </w:tbl>
    <w:p w:rsidR="002B3899" w:rsidRDefault="00333BCC" w:rsidP="00333BCC">
      <w:pPr>
        <w:rPr>
          <w:b/>
        </w:rPr>
      </w:pPr>
      <w:r w:rsidRPr="002B3899">
        <w:rPr>
          <w:rFonts w:hint="eastAsia"/>
          <w:b/>
        </w:rPr>
        <w:lastRenderedPageBreak/>
        <w:t>马达加斯加</w:t>
      </w:r>
    </w:p>
    <w:p w:rsidR="0041179B" w:rsidRPr="002B3899" w:rsidRDefault="0041179B" w:rsidP="00333BCC">
      <w:pPr>
        <w:rPr>
          <w:b/>
        </w:rPr>
      </w:pPr>
      <w:r>
        <w:rPr>
          <w:rFonts w:hint="eastAsia"/>
          <w:b/>
          <w:noProof/>
        </w:rPr>
        <w:drawing>
          <wp:inline distT="0" distB="0" distL="114300" distR="114300" wp14:anchorId="3F339962" wp14:editId="39900FAE">
            <wp:extent cx="5680075" cy="4224337"/>
            <wp:effectExtent l="0" t="0" r="0" b="5080"/>
            <wp:docPr id="2" name="图片 2" descr="马达加斯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马达加斯加"/>
                    <pic:cNvPicPr>
                      <a:picLocks noChangeAspect="1"/>
                    </pic:cNvPicPr>
                  </pic:nvPicPr>
                  <pic:blipFill>
                    <a:blip r:embed="rId8"/>
                    <a:stretch>
                      <a:fillRect/>
                    </a:stretch>
                  </pic:blipFill>
                  <pic:spPr>
                    <a:xfrm>
                      <a:off x="0" y="0"/>
                      <a:ext cx="5680075" cy="4224337"/>
                    </a:xfrm>
                    <a:prstGeom prst="rect">
                      <a:avLst/>
                    </a:prstGeom>
                  </pic:spPr>
                </pic:pic>
              </a:graphicData>
            </a:graphic>
          </wp:inline>
        </w:drawing>
      </w:r>
    </w:p>
    <w:tbl>
      <w:tblPr>
        <w:tblStyle w:val="4-20"/>
        <w:tblW w:w="8926" w:type="dxa"/>
        <w:tblLayout w:type="fixed"/>
        <w:tblLook w:val="04A0" w:firstRow="1" w:lastRow="0" w:firstColumn="1" w:lastColumn="0" w:noHBand="0" w:noVBand="1"/>
      </w:tblPr>
      <w:tblGrid>
        <w:gridCol w:w="2263"/>
        <w:gridCol w:w="6663"/>
      </w:tblGrid>
      <w:tr w:rsidR="002B3899" w:rsidTr="005537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2B3899" w:rsidRDefault="002B3899" w:rsidP="002B3899">
            <w:pPr>
              <w:jc w:val="center"/>
              <w:rPr>
                <w:b w:val="0"/>
                <w:bCs w:val="0"/>
                <w:szCs w:val="28"/>
              </w:rPr>
            </w:pPr>
            <w:r>
              <w:rPr>
                <w:rFonts w:hint="eastAsia"/>
                <w:szCs w:val="28"/>
              </w:rPr>
              <w:t>优势</w:t>
            </w:r>
          </w:p>
        </w:tc>
        <w:tc>
          <w:tcPr>
            <w:tcW w:w="6663" w:type="dxa"/>
          </w:tcPr>
          <w:p w:rsidR="002B3899" w:rsidRDefault="002B3899" w:rsidP="002B3899">
            <w:pPr>
              <w:jc w:val="center"/>
              <w:cnfStyle w:val="100000000000" w:firstRow="1" w:lastRow="0" w:firstColumn="0" w:lastColumn="0" w:oddVBand="0" w:evenVBand="0" w:oddHBand="0" w:evenHBand="0" w:firstRowFirstColumn="0" w:firstRowLastColumn="0" w:lastRowFirstColumn="0" w:lastRowLastColumn="0"/>
              <w:rPr>
                <w:b w:val="0"/>
                <w:bCs w:val="0"/>
                <w:szCs w:val="28"/>
              </w:rPr>
            </w:pPr>
            <w:r>
              <w:rPr>
                <w:rFonts w:hint="eastAsia"/>
                <w:szCs w:val="28"/>
              </w:rPr>
              <w:t>说明</w:t>
            </w:r>
          </w:p>
        </w:tc>
      </w:tr>
      <w:tr w:rsidR="002B3899" w:rsidTr="005537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2B3899" w:rsidRPr="00853AFF" w:rsidRDefault="002B3899" w:rsidP="002B3899">
            <w:pPr>
              <w:jc w:val="center"/>
              <w:rPr>
                <w:b w:val="0"/>
                <w:bCs w:val="0"/>
                <w:sz w:val="24"/>
                <w:szCs w:val="24"/>
              </w:rPr>
            </w:pPr>
            <w:r w:rsidRPr="00853AFF">
              <w:rPr>
                <w:rFonts w:hint="eastAsia"/>
                <w:sz w:val="24"/>
                <w:szCs w:val="24"/>
              </w:rPr>
              <w:t>政治优势</w:t>
            </w:r>
          </w:p>
        </w:tc>
        <w:tc>
          <w:tcPr>
            <w:tcW w:w="6663" w:type="dxa"/>
          </w:tcPr>
          <w:p w:rsidR="002B3899" w:rsidRDefault="002B3899" w:rsidP="002B3899">
            <w:pPr>
              <w:jc w:val="left"/>
              <w:cnfStyle w:val="000000100000" w:firstRow="0" w:lastRow="0" w:firstColumn="0" w:lastColumn="0" w:oddVBand="0" w:evenVBand="0" w:oddHBand="1" w:evenHBand="0" w:firstRowFirstColumn="0" w:firstRowLastColumn="0" w:lastRowFirstColumn="0" w:lastRowLastColumn="0"/>
              <w:rPr>
                <w:b/>
                <w:bCs/>
                <w:szCs w:val="28"/>
              </w:rPr>
            </w:pPr>
            <w:r>
              <w:rPr>
                <w:rFonts w:hint="eastAsia"/>
                <w:sz w:val="24"/>
              </w:rPr>
              <w:t>中马两国建交以后两国发展顺利，高层互访频繁，社会治安总体稳定，社会秩序良好。马达加斯加</w:t>
            </w:r>
            <w:r>
              <w:rPr>
                <w:rFonts w:hint="eastAsia"/>
                <w:sz w:val="24"/>
              </w:rPr>
              <w:t>2018</w:t>
            </w:r>
            <w:r>
              <w:rPr>
                <w:rFonts w:hint="eastAsia"/>
                <w:sz w:val="24"/>
              </w:rPr>
              <w:t>年国内生产总值为</w:t>
            </w:r>
            <w:r>
              <w:rPr>
                <w:rFonts w:hint="eastAsia"/>
                <w:sz w:val="24"/>
              </w:rPr>
              <w:t>121.7</w:t>
            </w:r>
            <w:r>
              <w:rPr>
                <w:rFonts w:hint="eastAsia"/>
                <w:sz w:val="24"/>
              </w:rPr>
              <w:t>亿美元，年增长率为</w:t>
            </w:r>
            <w:r>
              <w:rPr>
                <w:rFonts w:hint="eastAsia"/>
                <w:sz w:val="24"/>
              </w:rPr>
              <w:t>6.6%</w:t>
            </w:r>
            <w:r>
              <w:rPr>
                <w:rFonts w:hint="eastAsia"/>
                <w:sz w:val="24"/>
              </w:rPr>
              <w:t>。</w:t>
            </w:r>
          </w:p>
        </w:tc>
      </w:tr>
      <w:tr w:rsidR="002B3899" w:rsidTr="00553768">
        <w:tc>
          <w:tcPr>
            <w:cnfStyle w:val="001000000000" w:firstRow="0" w:lastRow="0" w:firstColumn="1" w:lastColumn="0" w:oddVBand="0" w:evenVBand="0" w:oddHBand="0" w:evenHBand="0" w:firstRowFirstColumn="0" w:firstRowLastColumn="0" w:lastRowFirstColumn="0" w:lastRowLastColumn="0"/>
            <w:tcW w:w="2263" w:type="dxa"/>
          </w:tcPr>
          <w:p w:rsidR="002B3899" w:rsidRPr="00853AFF" w:rsidRDefault="002B3899" w:rsidP="002B3899">
            <w:pPr>
              <w:jc w:val="center"/>
              <w:rPr>
                <w:b w:val="0"/>
                <w:bCs w:val="0"/>
                <w:sz w:val="24"/>
                <w:szCs w:val="24"/>
              </w:rPr>
            </w:pPr>
            <w:r w:rsidRPr="00853AFF">
              <w:rPr>
                <w:rFonts w:hint="eastAsia"/>
                <w:sz w:val="24"/>
                <w:szCs w:val="24"/>
              </w:rPr>
              <w:t>环境优势</w:t>
            </w:r>
          </w:p>
        </w:tc>
        <w:tc>
          <w:tcPr>
            <w:tcW w:w="6663" w:type="dxa"/>
          </w:tcPr>
          <w:p w:rsidR="002B3899" w:rsidRDefault="002B3899" w:rsidP="002B3899">
            <w:pPr>
              <w:jc w:val="left"/>
              <w:cnfStyle w:val="000000000000" w:firstRow="0" w:lastRow="0" w:firstColumn="0" w:lastColumn="0" w:oddVBand="0" w:evenVBand="0" w:oddHBand="0" w:evenHBand="0" w:firstRowFirstColumn="0" w:firstRowLastColumn="0" w:lastRowFirstColumn="0" w:lastRowLastColumn="0"/>
              <w:rPr>
                <w:b/>
                <w:bCs/>
                <w:szCs w:val="28"/>
              </w:rPr>
            </w:pPr>
            <w:r>
              <w:rPr>
                <w:rFonts w:hint="eastAsia"/>
                <w:sz w:val="24"/>
              </w:rPr>
              <w:t>马达加斯加是西南印度洋上的一颗明珠，全岛海岸线长，风光旖旎，岛内地形起伏，生态环境独特，旅游资源丰富。土地肥沃，气候适宜，适合各种经济作物生长。</w:t>
            </w:r>
          </w:p>
        </w:tc>
      </w:tr>
      <w:tr w:rsidR="002B3899" w:rsidTr="005537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2B3899" w:rsidRPr="00853AFF" w:rsidRDefault="002B3899" w:rsidP="002B3899">
            <w:pPr>
              <w:jc w:val="center"/>
              <w:rPr>
                <w:b w:val="0"/>
                <w:bCs w:val="0"/>
                <w:sz w:val="24"/>
                <w:szCs w:val="24"/>
              </w:rPr>
            </w:pPr>
            <w:r w:rsidRPr="00853AFF">
              <w:rPr>
                <w:rFonts w:hint="eastAsia"/>
                <w:sz w:val="24"/>
                <w:szCs w:val="24"/>
              </w:rPr>
              <w:t>资源优势</w:t>
            </w:r>
          </w:p>
        </w:tc>
        <w:tc>
          <w:tcPr>
            <w:tcW w:w="6663" w:type="dxa"/>
          </w:tcPr>
          <w:p w:rsidR="002B3899" w:rsidRDefault="002B3899" w:rsidP="002B3899">
            <w:pPr>
              <w:jc w:val="left"/>
              <w:cnfStyle w:val="000000100000" w:firstRow="0" w:lastRow="0" w:firstColumn="0" w:lastColumn="0" w:oddVBand="0" w:evenVBand="0" w:oddHBand="1" w:evenHBand="0" w:firstRowFirstColumn="0" w:firstRowLastColumn="0" w:lastRowFirstColumn="0" w:lastRowLastColumn="0"/>
              <w:rPr>
                <w:b/>
                <w:bCs/>
                <w:szCs w:val="28"/>
              </w:rPr>
            </w:pPr>
            <w:r>
              <w:rPr>
                <w:rFonts w:hint="eastAsia"/>
                <w:sz w:val="24"/>
              </w:rPr>
              <w:t>自然资源禀赋突出，拥有石墨等矿产资源，以及宝石、半宝石资源；森林资源风度，珍惜动植物种类繁多。</w:t>
            </w:r>
          </w:p>
        </w:tc>
      </w:tr>
      <w:tr w:rsidR="002B3899" w:rsidTr="00A71FBD">
        <w:trPr>
          <w:trHeight w:val="2751"/>
        </w:trPr>
        <w:tc>
          <w:tcPr>
            <w:cnfStyle w:val="001000000000" w:firstRow="0" w:lastRow="0" w:firstColumn="1" w:lastColumn="0" w:oddVBand="0" w:evenVBand="0" w:oddHBand="0" w:evenHBand="0" w:firstRowFirstColumn="0" w:firstRowLastColumn="0" w:lastRowFirstColumn="0" w:lastRowLastColumn="0"/>
            <w:tcW w:w="2263" w:type="dxa"/>
          </w:tcPr>
          <w:p w:rsidR="002B3899" w:rsidRPr="00853AFF" w:rsidRDefault="002B3899" w:rsidP="002B3899">
            <w:pPr>
              <w:jc w:val="center"/>
              <w:rPr>
                <w:b w:val="0"/>
                <w:bCs w:val="0"/>
                <w:sz w:val="24"/>
                <w:szCs w:val="24"/>
              </w:rPr>
            </w:pPr>
            <w:r w:rsidRPr="00853AFF">
              <w:rPr>
                <w:rFonts w:hint="eastAsia"/>
                <w:sz w:val="24"/>
                <w:szCs w:val="24"/>
              </w:rPr>
              <w:t>政府、政策支持</w:t>
            </w:r>
          </w:p>
        </w:tc>
        <w:tc>
          <w:tcPr>
            <w:tcW w:w="6663" w:type="dxa"/>
          </w:tcPr>
          <w:p w:rsidR="002B3899" w:rsidRDefault="002B3899" w:rsidP="002B3899">
            <w:pPr>
              <w:jc w:val="left"/>
              <w:cnfStyle w:val="000000000000" w:firstRow="0" w:lastRow="0" w:firstColumn="0" w:lastColumn="0" w:oddVBand="0" w:evenVBand="0" w:oddHBand="0" w:evenHBand="0" w:firstRowFirstColumn="0" w:firstRowLastColumn="0" w:lastRowFirstColumn="0" w:lastRowLastColumn="0"/>
              <w:rPr>
                <w:szCs w:val="28"/>
              </w:rPr>
            </w:pPr>
            <w:r>
              <w:rPr>
                <w:rFonts w:hint="eastAsia"/>
                <w:sz w:val="24"/>
              </w:rPr>
              <w:t>马达加斯加工资成本低，政策法规相对健全，创立公司手续简便，允许外国投资者参与当地基础设施建设，马政府对于外国投资者在纺织、通讯、信息服务等行业实行免税政策。</w:t>
            </w:r>
            <w:r>
              <w:rPr>
                <w:rFonts w:asciiTheme="minorEastAsia" w:hAnsiTheme="minorEastAsia" w:cstheme="minorEastAsia" w:hint="eastAsia"/>
                <w:color w:val="000000" w:themeColor="text1"/>
                <w:sz w:val="24"/>
              </w:rPr>
              <w:t>该国鼓励外资、合资、租赁等多样化投资方式。政府为推动外国人在不动产领域进行投资采取了参与工业开发区建设，包括国家最大港口——塔马塔夫港开发建设免税示范区，</w:t>
            </w:r>
          </w:p>
        </w:tc>
      </w:tr>
    </w:tbl>
    <w:p w:rsidR="0070219C" w:rsidRDefault="0070219C" w:rsidP="00333BCC">
      <w:pPr>
        <w:rPr>
          <w:b/>
        </w:rPr>
      </w:pPr>
    </w:p>
    <w:p w:rsidR="002B3899" w:rsidRPr="00853AFF" w:rsidRDefault="00333BCC" w:rsidP="00333BCC">
      <w:pPr>
        <w:rPr>
          <w:b/>
        </w:rPr>
      </w:pPr>
      <w:r w:rsidRPr="00853AFF">
        <w:rPr>
          <w:rFonts w:hint="eastAsia"/>
          <w:b/>
        </w:rPr>
        <w:lastRenderedPageBreak/>
        <w:t xml:space="preserve"> </w:t>
      </w:r>
      <w:r w:rsidRPr="00853AFF">
        <w:rPr>
          <w:rFonts w:hint="eastAsia"/>
          <w:b/>
        </w:rPr>
        <w:t>毛里求斯</w:t>
      </w:r>
    </w:p>
    <w:p w:rsidR="0041179B" w:rsidRPr="002B3899" w:rsidRDefault="0041179B" w:rsidP="00333BCC">
      <w:pPr>
        <w:rPr>
          <w:b/>
        </w:rPr>
      </w:pPr>
      <w:r>
        <w:rPr>
          <w:rFonts w:hint="eastAsia"/>
          <w:b/>
          <w:noProof/>
        </w:rPr>
        <w:drawing>
          <wp:inline distT="0" distB="0" distL="114300" distR="114300" wp14:anchorId="1DE3CA07" wp14:editId="46CA42B0">
            <wp:extent cx="5709103" cy="4086225"/>
            <wp:effectExtent l="0" t="0" r="6350" b="0"/>
            <wp:docPr id="3" name="图片 3" descr="毛里求斯体育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毛里求斯体育 02"/>
                    <pic:cNvPicPr>
                      <a:picLocks noChangeAspect="1"/>
                    </pic:cNvPicPr>
                  </pic:nvPicPr>
                  <pic:blipFill>
                    <a:blip r:embed="rId9"/>
                    <a:stretch>
                      <a:fillRect/>
                    </a:stretch>
                  </pic:blipFill>
                  <pic:spPr>
                    <a:xfrm>
                      <a:off x="0" y="0"/>
                      <a:ext cx="5733660" cy="4103801"/>
                    </a:xfrm>
                    <a:prstGeom prst="rect">
                      <a:avLst/>
                    </a:prstGeom>
                  </pic:spPr>
                </pic:pic>
              </a:graphicData>
            </a:graphic>
          </wp:inline>
        </w:drawing>
      </w:r>
    </w:p>
    <w:tbl>
      <w:tblPr>
        <w:tblStyle w:val="4-20"/>
        <w:tblW w:w="9039" w:type="dxa"/>
        <w:tblLayout w:type="fixed"/>
        <w:tblLook w:val="04A0" w:firstRow="1" w:lastRow="0" w:firstColumn="1" w:lastColumn="0" w:noHBand="0" w:noVBand="1"/>
      </w:tblPr>
      <w:tblGrid>
        <w:gridCol w:w="2263"/>
        <w:gridCol w:w="6776"/>
      </w:tblGrid>
      <w:tr w:rsidR="002B3899" w:rsidTr="005F0D33">
        <w:trPr>
          <w:cnfStyle w:val="100000000000" w:firstRow="1" w:lastRow="0" w:firstColumn="0" w:lastColumn="0" w:oddVBand="0" w:evenVBand="0" w:oddHBand="0"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2263" w:type="dxa"/>
          </w:tcPr>
          <w:p w:rsidR="002B3899" w:rsidRDefault="002B3899" w:rsidP="002B3899">
            <w:pPr>
              <w:jc w:val="center"/>
              <w:rPr>
                <w:b w:val="0"/>
                <w:bCs w:val="0"/>
                <w:szCs w:val="28"/>
              </w:rPr>
            </w:pPr>
            <w:r>
              <w:rPr>
                <w:rFonts w:hint="eastAsia"/>
                <w:szCs w:val="28"/>
              </w:rPr>
              <w:t>优势</w:t>
            </w:r>
          </w:p>
        </w:tc>
        <w:tc>
          <w:tcPr>
            <w:tcW w:w="6776" w:type="dxa"/>
          </w:tcPr>
          <w:p w:rsidR="002B3899" w:rsidRDefault="002B3899" w:rsidP="002B3899">
            <w:pPr>
              <w:jc w:val="center"/>
              <w:cnfStyle w:val="100000000000" w:firstRow="1" w:lastRow="0" w:firstColumn="0" w:lastColumn="0" w:oddVBand="0" w:evenVBand="0" w:oddHBand="0" w:evenHBand="0" w:firstRowFirstColumn="0" w:firstRowLastColumn="0" w:lastRowFirstColumn="0" w:lastRowLastColumn="0"/>
              <w:rPr>
                <w:b w:val="0"/>
                <w:bCs w:val="0"/>
                <w:szCs w:val="28"/>
              </w:rPr>
            </w:pPr>
            <w:r>
              <w:rPr>
                <w:rFonts w:hint="eastAsia"/>
                <w:szCs w:val="28"/>
              </w:rPr>
              <w:t>说明</w:t>
            </w:r>
          </w:p>
        </w:tc>
      </w:tr>
      <w:tr w:rsidR="002B3899" w:rsidTr="005F0D33">
        <w:trPr>
          <w:cnfStyle w:val="000000100000" w:firstRow="0" w:lastRow="0" w:firstColumn="0" w:lastColumn="0" w:oddVBand="0" w:evenVBand="0" w:oddHBand="1" w:evenHBand="0" w:firstRowFirstColumn="0" w:firstRowLastColumn="0" w:lastRowFirstColumn="0" w:lastRowLastColumn="0"/>
          <w:trHeight w:val="776"/>
        </w:trPr>
        <w:tc>
          <w:tcPr>
            <w:cnfStyle w:val="001000000000" w:firstRow="0" w:lastRow="0" w:firstColumn="1" w:lastColumn="0" w:oddVBand="0" w:evenVBand="0" w:oddHBand="0" w:evenHBand="0" w:firstRowFirstColumn="0" w:firstRowLastColumn="0" w:lastRowFirstColumn="0" w:lastRowLastColumn="0"/>
            <w:tcW w:w="2263" w:type="dxa"/>
          </w:tcPr>
          <w:p w:rsidR="002B3899" w:rsidRPr="00853AFF" w:rsidRDefault="002B3899" w:rsidP="002B3899">
            <w:pPr>
              <w:jc w:val="center"/>
              <w:rPr>
                <w:b w:val="0"/>
                <w:bCs w:val="0"/>
                <w:sz w:val="24"/>
                <w:szCs w:val="24"/>
              </w:rPr>
            </w:pPr>
            <w:r w:rsidRPr="00853AFF">
              <w:rPr>
                <w:rFonts w:hint="eastAsia"/>
                <w:sz w:val="24"/>
                <w:szCs w:val="24"/>
              </w:rPr>
              <w:t>政治优势</w:t>
            </w:r>
          </w:p>
        </w:tc>
        <w:tc>
          <w:tcPr>
            <w:tcW w:w="6776" w:type="dxa"/>
          </w:tcPr>
          <w:p w:rsidR="002B3899" w:rsidRDefault="002B3899" w:rsidP="002B3899">
            <w:pPr>
              <w:jc w:val="left"/>
              <w:cnfStyle w:val="000000100000" w:firstRow="0" w:lastRow="0" w:firstColumn="0" w:lastColumn="0" w:oddVBand="0" w:evenVBand="0" w:oddHBand="1" w:evenHBand="0" w:firstRowFirstColumn="0" w:firstRowLastColumn="0" w:lastRowFirstColumn="0" w:lastRowLastColumn="0"/>
              <w:rPr>
                <w:b/>
                <w:bCs/>
                <w:szCs w:val="28"/>
              </w:rPr>
            </w:pPr>
            <w:r>
              <w:rPr>
                <w:rFonts w:hint="eastAsia"/>
                <w:sz w:val="24"/>
              </w:rPr>
              <w:t>毛里求斯政局稳定，社会安宁，多民族和谐相处，毛里求斯人真诚、谦让、重感情，与中国有着长期友好的外交关系和传统友谊。毛里求斯</w:t>
            </w:r>
            <w:r>
              <w:rPr>
                <w:rFonts w:hint="eastAsia"/>
                <w:sz w:val="24"/>
              </w:rPr>
              <w:t>2017</w:t>
            </w:r>
            <w:r>
              <w:rPr>
                <w:rFonts w:hint="eastAsia"/>
                <w:sz w:val="24"/>
              </w:rPr>
              <w:t>年国内生产总值为</w:t>
            </w:r>
            <w:r>
              <w:rPr>
                <w:rFonts w:hint="eastAsia"/>
                <w:sz w:val="24"/>
              </w:rPr>
              <w:t>131.4</w:t>
            </w:r>
            <w:r>
              <w:rPr>
                <w:rFonts w:hint="eastAsia"/>
                <w:sz w:val="24"/>
              </w:rPr>
              <w:t>亿美元，年增长率为</w:t>
            </w:r>
            <w:r>
              <w:rPr>
                <w:rFonts w:hint="eastAsia"/>
                <w:sz w:val="24"/>
              </w:rPr>
              <w:t>3.8%</w:t>
            </w:r>
            <w:r>
              <w:rPr>
                <w:rFonts w:hint="eastAsia"/>
                <w:sz w:val="24"/>
              </w:rPr>
              <w:t>。</w:t>
            </w:r>
          </w:p>
        </w:tc>
      </w:tr>
      <w:tr w:rsidR="002B3899" w:rsidTr="005F0D33">
        <w:tc>
          <w:tcPr>
            <w:cnfStyle w:val="001000000000" w:firstRow="0" w:lastRow="0" w:firstColumn="1" w:lastColumn="0" w:oddVBand="0" w:evenVBand="0" w:oddHBand="0" w:evenHBand="0" w:firstRowFirstColumn="0" w:firstRowLastColumn="0" w:lastRowFirstColumn="0" w:lastRowLastColumn="0"/>
            <w:tcW w:w="2263" w:type="dxa"/>
          </w:tcPr>
          <w:p w:rsidR="002B3899" w:rsidRPr="00853AFF" w:rsidRDefault="002B3899" w:rsidP="002B3899">
            <w:pPr>
              <w:jc w:val="center"/>
              <w:rPr>
                <w:b w:val="0"/>
                <w:bCs w:val="0"/>
                <w:sz w:val="24"/>
                <w:szCs w:val="24"/>
              </w:rPr>
            </w:pPr>
            <w:r w:rsidRPr="00853AFF">
              <w:rPr>
                <w:rFonts w:hint="eastAsia"/>
                <w:sz w:val="24"/>
                <w:szCs w:val="24"/>
              </w:rPr>
              <w:t>环境优势</w:t>
            </w:r>
          </w:p>
        </w:tc>
        <w:tc>
          <w:tcPr>
            <w:tcW w:w="6776" w:type="dxa"/>
          </w:tcPr>
          <w:p w:rsidR="002B3899" w:rsidRDefault="002B3899" w:rsidP="002B3899">
            <w:pPr>
              <w:jc w:val="left"/>
              <w:cnfStyle w:val="000000000000" w:firstRow="0" w:lastRow="0" w:firstColumn="0" w:lastColumn="0" w:oddVBand="0" w:evenVBand="0" w:oddHBand="0" w:evenHBand="0" w:firstRowFirstColumn="0" w:firstRowLastColumn="0" w:lastRowFirstColumn="0" w:lastRowLastColumn="0"/>
              <w:rPr>
                <w:b/>
                <w:bCs/>
                <w:szCs w:val="28"/>
              </w:rPr>
            </w:pPr>
            <w:r>
              <w:rPr>
                <w:rFonts w:hint="eastAsia"/>
                <w:sz w:val="24"/>
              </w:rPr>
              <w:t>毛里求斯位于印度洋西南部，是一个被人们称为“天堂岛”的美丽海岛国家，全年分夏冬两季。</w:t>
            </w:r>
          </w:p>
        </w:tc>
      </w:tr>
      <w:tr w:rsidR="002B3899" w:rsidTr="005F0D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2B3899" w:rsidRPr="00853AFF" w:rsidRDefault="002B3899" w:rsidP="002B3899">
            <w:pPr>
              <w:jc w:val="center"/>
              <w:rPr>
                <w:b w:val="0"/>
                <w:bCs w:val="0"/>
                <w:sz w:val="24"/>
                <w:szCs w:val="24"/>
              </w:rPr>
            </w:pPr>
            <w:r w:rsidRPr="00853AFF">
              <w:rPr>
                <w:rFonts w:hint="eastAsia"/>
                <w:sz w:val="24"/>
                <w:szCs w:val="24"/>
              </w:rPr>
              <w:t>资源优势</w:t>
            </w:r>
          </w:p>
        </w:tc>
        <w:tc>
          <w:tcPr>
            <w:tcW w:w="6776" w:type="dxa"/>
          </w:tcPr>
          <w:p w:rsidR="002B3899" w:rsidRDefault="002B3899" w:rsidP="002B3899">
            <w:pPr>
              <w:jc w:val="left"/>
              <w:cnfStyle w:val="000000100000" w:firstRow="0" w:lastRow="0" w:firstColumn="0" w:lastColumn="0" w:oddVBand="0" w:evenVBand="0" w:oddHBand="1" w:evenHBand="0" w:firstRowFirstColumn="0" w:firstRowLastColumn="0" w:lastRowFirstColumn="0" w:lastRowLastColumn="0"/>
              <w:rPr>
                <w:b/>
                <w:bCs/>
                <w:szCs w:val="28"/>
              </w:rPr>
            </w:pPr>
            <w:r>
              <w:rPr>
                <w:rFonts w:hint="eastAsia"/>
                <w:sz w:val="24"/>
              </w:rPr>
              <w:t>毛里求斯专属经济区渔业资源丰富，盛产金枪鱼。水、电、交通、通信等基础设施完备。</w:t>
            </w:r>
          </w:p>
        </w:tc>
      </w:tr>
      <w:tr w:rsidR="002B3899" w:rsidTr="00A71FBD">
        <w:trPr>
          <w:trHeight w:val="2982"/>
        </w:trPr>
        <w:tc>
          <w:tcPr>
            <w:cnfStyle w:val="001000000000" w:firstRow="0" w:lastRow="0" w:firstColumn="1" w:lastColumn="0" w:oddVBand="0" w:evenVBand="0" w:oddHBand="0" w:evenHBand="0" w:firstRowFirstColumn="0" w:firstRowLastColumn="0" w:lastRowFirstColumn="0" w:lastRowLastColumn="0"/>
            <w:tcW w:w="2263" w:type="dxa"/>
          </w:tcPr>
          <w:p w:rsidR="002B3899" w:rsidRPr="00853AFF" w:rsidRDefault="002B3899" w:rsidP="002B3899">
            <w:pPr>
              <w:jc w:val="center"/>
              <w:rPr>
                <w:b w:val="0"/>
                <w:bCs w:val="0"/>
                <w:sz w:val="24"/>
                <w:szCs w:val="24"/>
              </w:rPr>
            </w:pPr>
            <w:r w:rsidRPr="00853AFF">
              <w:rPr>
                <w:rFonts w:hint="eastAsia"/>
                <w:sz w:val="24"/>
                <w:szCs w:val="24"/>
              </w:rPr>
              <w:t>政府、政策支持</w:t>
            </w:r>
          </w:p>
        </w:tc>
        <w:tc>
          <w:tcPr>
            <w:tcW w:w="6776" w:type="dxa"/>
          </w:tcPr>
          <w:p w:rsidR="002B3899" w:rsidRPr="002B4D64" w:rsidRDefault="002B4D64" w:rsidP="002B4D64">
            <w:pPr>
              <w:cnfStyle w:val="000000000000" w:firstRow="0" w:lastRow="0" w:firstColumn="0" w:lastColumn="0" w:oddVBand="0" w:evenVBand="0" w:oddHBand="0" w:evenHBand="0" w:firstRowFirstColumn="0" w:firstRowLastColumn="0" w:lastRowFirstColumn="0" w:lastRowLastColumn="0"/>
              <w:rPr>
                <w:b/>
                <w:bCs/>
                <w:szCs w:val="28"/>
              </w:rPr>
            </w:pPr>
            <w:r w:rsidRPr="002B4D64">
              <w:rPr>
                <w:rFonts w:hint="eastAsia"/>
                <w:sz w:val="24"/>
              </w:rPr>
              <w:t>毛政府一贯奉行开放的市场经济体系和贸易自由化政策，积极鼓励吸收外资；相关投资条件优惠，法律法规完善，执行透明度高；给予外资过敏待遇，外资可</w:t>
            </w:r>
            <w:r w:rsidRPr="002B4D64">
              <w:rPr>
                <w:rFonts w:hint="eastAsia"/>
                <w:sz w:val="24"/>
              </w:rPr>
              <w:t>100%</w:t>
            </w:r>
            <w:r w:rsidRPr="002B4D64">
              <w:rPr>
                <w:rFonts w:hint="eastAsia"/>
                <w:sz w:val="24"/>
              </w:rPr>
              <w:t>控股；无外汇管制，资本和利润可自由汇出；银行众多、操作规范、企业融资便利。</w:t>
            </w:r>
            <w:r w:rsidRPr="002B4D64">
              <w:rPr>
                <w:rFonts w:asciiTheme="minorEastAsia" w:hAnsiTheme="minorEastAsia" w:cstheme="minorEastAsia" w:hint="eastAsia"/>
                <w:color w:val="000000" w:themeColor="text1"/>
                <w:sz w:val="24"/>
              </w:rPr>
              <w:t>2015年，在毛里求斯拟实施的十大发展战略中，在提高生活质量方面，拟加强体育场馆的建设，在重点项目方面，毛政府欢迎外国投资者参与当地基础设施投资。</w:t>
            </w:r>
          </w:p>
        </w:tc>
      </w:tr>
    </w:tbl>
    <w:p w:rsidR="00600581" w:rsidRDefault="00DB7F7E" w:rsidP="002F761B">
      <w:pPr>
        <w:pStyle w:val="1"/>
      </w:pPr>
      <w:r>
        <w:rPr>
          <w:rFonts w:hint="eastAsia"/>
        </w:rPr>
        <w:lastRenderedPageBreak/>
        <w:t>五</w:t>
      </w:r>
      <w:r w:rsidR="002F761B">
        <w:rPr>
          <w:rFonts w:hint="eastAsia"/>
        </w:rPr>
        <w:t>、</w:t>
      </w:r>
      <w:r w:rsidR="003D24D3">
        <w:rPr>
          <w:rFonts w:hint="eastAsia"/>
        </w:rPr>
        <w:t>论坛</w:t>
      </w:r>
      <w:r w:rsidR="002F761B">
        <w:rPr>
          <w:rFonts w:hint="eastAsia"/>
        </w:rPr>
        <w:t>具体</w:t>
      </w:r>
      <w:r w:rsidR="00600581">
        <w:rPr>
          <w:rFonts w:hint="eastAsia"/>
        </w:rPr>
        <w:t>安排日程</w:t>
      </w:r>
      <w:r w:rsidR="00C02AB3">
        <w:rPr>
          <w:rFonts w:hint="eastAsia"/>
        </w:rPr>
        <w:t xml:space="preserve"> </w:t>
      </w:r>
      <w:r w:rsidR="00C02AB3">
        <w:rPr>
          <w:rFonts w:hint="eastAsia"/>
        </w:rPr>
        <w:t>（详见附件</w:t>
      </w:r>
      <w:r w:rsidR="00B21B1E">
        <w:rPr>
          <w:rFonts w:hint="eastAsia"/>
        </w:rPr>
        <w:t>一</w:t>
      </w:r>
      <w:r w:rsidR="00C02AB3">
        <w:rPr>
          <w:rFonts w:hint="eastAsia"/>
        </w:rPr>
        <w:t>）</w:t>
      </w:r>
    </w:p>
    <w:p w:rsidR="00E94092" w:rsidRDefault="00DB7F7E" w:rsidP="00E94092">
      <w:pPr>
        <w:pStyle w:val="1"/>
      </w:pPr>
      <w:r>
        <w:rPr>
          <w:rFonts w:hint="eastAsia"/>
        </w:rPr>
        <w:t>六</w:t>
      </w:r>
      <w:r w:rsidR="00E94092">
        <w:rPr>
          <w:rFonts w:hint="eastAsia"/>
        </w:rPr>
        <w:t>、</w:t>
      </w:r>
      <w:r w:rsidR="0051745E">
        <w:rPr>
          <w:rFonts w:hint="eastAsia"/>
        </w:rPr>
        <w:t xml:space="preserve"> </w:t>
      </w:r>
      <w:r w:rsidR="003D24D3">
        <w:rPr>
          <w:rFonts w:hint="eastAsia"/>
        </w:rPr>
        <w:t>三站分</w:t>
      </w:r>
      <w:r w:rsidR="00E94092">
        <w:rPr>
          <w:rFonts w:hint="eastAsia"/>
        </w:rPr>
        <w:t>论坛</w:t>
      </w:r>
      <w:r w:rsidR="00686971">
        <w:rPr>
          <w:rFonts w:hint="eastAsia"/>
        </w:rPr>
        <w:t>主题</w:t>
      </w:r>
    </w:p>
    <w:p w:rsidR="00840C6B" w:rsidRDefault="006B0F5F" w:rsidP="00C02AB3">
      <w:pPr>
        <w:pStyle w:val="2"/>
      </w:pPr>
      <w:r w:rsidRPr="006B0F5F">
        <w:rPr>
          <w:noProof/>
        </w:rPr>
        <w:drawing>
          <wp:inline distT="0" distB="0" distL="0" distR="0" wp14:anchorId="531CB3ED" wp14:editId="0F2F6684">
            <wp:extent cx="506367" cy="338138"/>
            <wp:effectExtent l="0" t="0" r="8255"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1917" cy="381910"/>
                    </a:xfrm>
                    <a:prstGeom prst="rect">
                      <a:avLst/>
                    </a:prstGeom>
                  </pic:spPr>
                </pic:pic>
              </a:graphicData>
            </a:graphic>
          </wp:inline>
        </w:drawing>
      </w:r>
      <w:r w:rsidR="00BD1D59">
        <w:rPr>
          <w:rFonts w:hint="eastAsia"/>
        </w:rPr>
        <w:t>乌干达：</w:t>
      </w:r>
    </w:p>
    <w:p w:rsidR="00866509" w:rsidRDefault="003D24D3" w:rsidP="00BD1D59">
      <w:r>
        <w:rPr>
          <w:rFonts w:hint="eastAsia"/>
        </w:rPr>
        <w:t>一带一路与</w:t>
      </w:r>
      <w:r w:rsidR="00866509" w:rsidRPr="00866509">
        <w:rPr>
          <w:rFonts w:hint="eastAsia"/>
        </w:rPr>
        <w:t>乌干达体育市场的发展与机遇分析</w:t>
      </w:r>
    </w:p>
    <w:p w:rsidR="00840C6B" w:rsidRDefault="00AC6654" w:rsidP="00BD1D59">
      <w:r w:rsidRPr="00AC6654">
        <w:rPr>
          <w:rFonts w:hint="eastAsia"/>
        </w:rPr>
        <w:t>乌干达</w:t>
      </w:r>
      <w:r w:rsidR="00780799" w:rsidRPr="00AC6654">
        <w:rPr>
          <w:rFonts w:hint="eastAsia"/>
        </w:rPr>
        <w:t>优惠</w:t>
      </w:r>
      <w:r w:rsidRPr="00AC6654">
        <w:rPr>
          <w:rFonts w:hint="eastAsia"/>
        </w:rPr>
        <w:t>政策</w:t>
      </w:r>
      <w:r w:rsidR="00780799">
        <w:rPr>
          <w:rFonts w:hint="eastAsia"/>
        </w:rPr>
        <w:t>与</w:t>
      </w:r>
      <w:r w:rsidR="00BD1D59">
        <w:rPr>
          <w:rFonts w:hint="eastAsia"/>
        </w:rPr>
        <w:t>投资机遇</w:t>
      </w:r>
      <w:r w:rsidR="00BD1D59">
        <w:rPr>
          <w:rFonts w:hint="eastAsia"/>
        </w:rPr>
        <w:t xml:space="preserve"> </w:t>
      </w:r>
    </w:p>
    <w:p w:rsidR="00840C6B" w:rsidRPr="006B0F5F" w:rsidRDefault="006B0F5F" w:rsidP="00C02AB3">
      <w:pPr>
        <w:pStyle w:val="2"/>
      </w:pPr>
      <w:r w:rsidRPr="006B0F5F">
        <w:rPr>
          <w:noProof/>
        </w:rPr>
        <w:drawing>
          <wp:inline distT="0" distB="0" distL="0" distR="0" wp14:anchorId="0B6F04E0" wp14:editId="3D1AB5DB">
            <wp:extent cx="663651" cy="497778"/>
            <wp:effectExtent l="0" t="0" r="317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06162" cy="529664"/>
                    </a:xfrm>
                    <a:prstGeom prst="rect">
                      <a:avLst/>
                    </a:prstGeom>
                  </pic:spPr>
                </pic:pic>
              </a:graphicData>
            </a:graphic>
          </wp:inline>
        </w:drawing>
      </w:r>
      <w:r w:rsidR="00BD1D59">
        <w:rPr>
          <w:rFonts w:hint="eastAsia"/>
        </w:rPr>
        <w:t>马达加斯加：</w:t>
      </w:r>
    </w:p>
    <w:p w:rsidR="00840C6B" w:rsidRDefault="00BD1D59" w:rsidP="00BD1D59">
      <w:r>
        <w:rPr>
          <w:rFonts w:hint="eastAsia"/>
        </w:rPr>
        <w:t>一带一路与投资机会</w:t>
      </w:r>
      <w:r>
        <w:rPr>
          <w:rFonts w:hint="eastAsia"/>
        </w:rPr>
        <w:t xml:space="preserve"> </w:t>
      </w:r>
    </w:p>
    <w:p w:rsidR="00840C6B" w:rsidRDefault="000E510E" w:rsidP="00BD1D59">
      <w:r>
        <w:rPr>
          <w:rFonts w:hint="eastAsia"/>
        </w:rPr>
        <w:t>场馆建设</w:t>
      </w:r>
      <w:r w:rsidR="00BD1D59">
        <w:rPr>
          <w:rFonts w:hint="eastAsia"/>
        </w:rPr>
        <w:t xml:space="preserve"> </w:t>
      </w:r>
    </w:p>
    <w:p w:rsidR="00F53209" w:rsidRDefault="003D24D3" w:rsidP="00BD1D59">
      <w:r>
        <w:rPr>
          <w:rFonts w:hint="eastAsia"/>
        </w:rPr>
        <w:t>一带一路与</w:t>
      </w:r>
      <w:r w:rsidR="00BD1D59">
        <w:rPr>
          <w:rFonts w:hint="eastAsia"/>
        </w:rPr>
        <w:t>武术</w:t>
      </w:r>
      <w:r>
        <w:rPr>
          <w:rFonts w:hint="eastAsia"/>
        </w:rPr>
        <w:t>的推广和</w:t>
      </w:r>
      <w:r w:rsidR="00F53209">
        <w:rPr>
          <w:rFonts w:hint="eastAsia"/>
        </w:rPr>
        <w:t>产业价值</w:t>
      </w:r>
    </w:p>
    <w:p w:rsidR="00C02AB3" w:rsidRDefault="006B0F5F" w:rsidP="00C02AB3">
      <w:pPr>
        <w:pStyle w:val="2"/>
      </w:pPr>
      <w:r w:rsidRPr="006B0F5F">
        <w:rPr>
          <w:noProof/>
        </w:rPr>
        <w:drawing>
          <wp:inline distT="0" distB="0" distL="0" distR="0" wp14:anchorId="4E6D80BD" wp14:editId="59F0C1F7">
            <wp:extent cx="504825" cy="336530"/>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flipH="1">
                      <a:off x="0" y="0"/>
                      <a:ext cx="553646" cy="369075"/>
                    </a:xfrm>
                    <a:prstGeom prst="rect">
                      <a:avLst/>
                    </a:prstGeom>
                  </pic:spPr>
                </pic:pic>
              </a:graphicData>
            </a:graphic>
          </wp:inline>
        </w:drawing>
      </w:r>
      <w:r w:rsidR="00BD1D59">
        <w:rPr>
          <w:rFonts w:hint="eastAsia"/>
        </w:rPr>
        <w:t>毛里求斯：</w:t>
      </w:r>
    </w:p>
    <w:p w:rsidR="00A50960" w:rsidRDefault="003D24D3" w:rsidP="00A50960">
      <w:pPr>
        <w:rPr>
          <w:rFonts w:ascii="Segoe UI Emoji" w:hAnsi="Segoe UI Emoji" w:cs="Segoe UI Emoji"/>
        </w:rPr>
      </w:pPr>
      <w:r>
        <w:rPr>
          <w:rFonts w:ascii="Segoe UI Emoji" w:hAnsi="Segoe UI Emoji" w:cs="Segoe UI Emoji" w:hint="eastAsia"/>
        </w:rPr>
        <w:t>一带一路战略带动</w:t>
      </w:r>
      <w:r w:rsidR="00BD1D59" w:rsidRPr="00BD1D59">
        <w:rPr>
          <w:rFonts w:ascii="Segoe UI Emoji" w:hAnsi="Segoe UI Emoji" w:cs="Segoe UI Emoji" w:hint="eastAsia"/>
        </w:rPr>
        <w:t>体育产业与其他产业融合发展</w:t>
      </w:r>
    </w:p>
    <w:p w:rsidR="00D037CF" w:rsidRDefault="00D037CF" w:rsidP="00A50960">
      <w:pPr>
        <w:rPr>
          <w:rFonts w:ascii="Segoe UI Emoji" w:hAnsi="Segoe UI Emoji" w:cs="Segoe UI Emoji"/>
        </w:rPr>
      </w:pPr>
    </w:p>
    <w:p w:rsidR="00D037CF" w:rsidRDefault="00D037CF" w:rsidP="00A50960">
      <w:pPr>
        <w:rPr>
          <w:rFonts w:ascii="Segoe UI Emoji" w:hAnsi="Segoe UI Emoji" w:cs="Segoe UI Emoji"/>
        </w:rPr>
      </w:pPr>
    </w:p>
    <w:p w:rsidR="00D037CF" w:rsidRDefault="00D037CF" w:rsidP="00A50960">
      <w:pPr>
        <w:rPr>
          <w:rFonts w:ascii="Segoe UI Emoji" w:hAnsi="Segoe UI Emoji" w:cs="Segoe UI Emoji"/>
        </w:rPr>
      </w:pPr>
    </w:p>
    <w:p w:rsidR="00D037CF" w:rsidRDefault="00D037CF" w:rsidP="00A50960">
      <w:pPr>
        <w:rPr>
          <w:rFonts w:ascii="Segoe UI Emoji" w:hAnsi="Segoe UI Emoji" w:cs="Segoe UI Emoji"/>
        </w:rPr>
        <w:sectPr w:rsidR="00D037CF" w:rsidSect="00C803F8">
          <w:pgSz w:w="11906" w:h="16838"/>
          <w:pgMar w:top="1440" w:right="1800" w:bottom="1440" w:left="1800" w:header="851" w:footer="992" w:gutter="0"/>
          <w:cols w:space="425"/>
          <w:docGrid w:type="lines" w:linePitch="381"/>
        </w:sectPr>
      </w:pPr>
    </w:p>
    <w:p w:rsidR="00D03D3E" w:rsidRDefault="00E967F4" w:rsidP="00847B97">
      <w:pPr>
        <w:rPr>
          <w:rFonts w:ascii="微软雅黑" w:eastAsia="微软雅黑" w:hAnsi="微软雅黑"/>
          <w:szCs w:val="28"/>
        </w:rPr>
      </w:pPr>
      <w:r w:rsidRPr="00E967F4">
        <w:rPr>
          <w:rFonts w:ascii="微软雅黑" w:eastAsia="微软雅黑" w:hAnsi="微软雅黑" w:hint="eastAsia"/>
          <w:szCs w:val="28"/>
        </w:rPr>
        <w:lastRenderedPageBreak/>
        <w:t>附件一</w:t>
      </w:r>
      <w:r w:rsidR="00847B97">
        <w:rPr>
          <w:rFonts w:ascii="微软雅黑" w:eastAsia="微软雅黑" w:hAnsi="微软雅黑" w:hint="eastAsia"/>
          <w:szCs w:val="28"/>
        </w:rPr>
        <w:t xml:space="preserve"> </w:t>
      </w:r>
      <w:r w:rsidR="00847B97">
        <w:rPr>
          <w:rFonts w:ascii="微软雅黑" w:eastAsia="微软雅黑" w:hAnsi="微软雅黑"/>
          <w:szCs w:val="28"/>
        </w:rPr>
        <w:t xml:space="preserve">       </w:t>
      </w:r>
    </w:p>
    <w:p w:rsidR="00E967F4" w:rsidRPr="00E967F4" w:rsidRDefault="00D03D3E" w:rsidP="00D03D3E">
      <w:pPr>
        <w:jc w:val="center"/>
        <w:rPr>
          <w:rFonts w:ascii="微软雅黑" w:eastAsia="微软雅黑" w:hAnsi="微软雅黑"/>
          <w:b/>
          <w:szCs w:val="28"/>
        </w:rPr>
      </w:pPr>
      <w:r w:rsidRPr="00D03D3E">
        <w:rPr>
          <w:rFonts w:ascii="微软雅黑" w:eastAsia="微软雅黑" w:hAnsi="微软雅黑" w:hint="eastAsia"/>
          <w:b/>
          <w:szCs w:val="28"/>
        </w:rPr>
        <w:t>2019</w:t>
      </w:r>
      <w:r>
        <w:rPr>
          <w:rFonts w:ascii="微软雅黑" w:eastAsia="微软雅黑" w:hAnsi="微软雅黑" w:hint="eastAsia"/>
          <w:b/>
          <w:szCs w:val="28"/>
        </w:rPr>
        <w:t>一带一路体育产业合作论坛（乌干达、马达加斯加、毛里求斯）日程表</w:t>
      </w:r>
    </w:p>
    <w:tbl>
      <w:tblPr>
        <w:tblW w:w="14302" w:type="dxa"/>
        <w:jc w:val="center"/>
        <w:tblLayout w:type="fixed"/>
        <w:tblLook w:val="04A0" w:firstRow="1" w:lastRow="0" w:firstColumn="1" w:lastColumn="0" w:noHBand="0" w:noVBand="1"/>
      </w:tblPr>
      <w:tblGrid>
        <w:gridCol w:w="1545"/>
        <w:gridCol w:w="850"/>
        <w:gridCol w:w="1418"/>
        <w:gridCol w:w="8788"/>
        <w:gridCol w:w="1701"/>
      </w:tblGrid>
      <w:tr w:rsidR="00E967F4" w:rsidRPr="00E662DB" w:rsidTr="00572D69">
        <w:trPr>
          <w:trHeight w:val="470"/>
          <w:jc w:val="center"/>
        </w:trPr>
        <w:tc>
          <w:tcPr>
            <w:tcW w:w="1545" w:type="dxa"/>
            <w:tcBorders>
              <w:top w:val="single" w:sz="12" w:space="0" w:color="C00000"/>
              <w:left w:val="single" w:sz="12" w:space="0" w:color="C00000"/>
              <w:bottom w:val="single" w:sz="4" w:space="0" w:color="auto"/>
              <w:right w:val="single" w:sz="4" w:space="0" w:color="auto"/>
            </w:tcBorders>
            <w:vAlign w:val="center"/>
          </w:tcPr>
          <w:p w:rsidR="00E967F4" w:rsidRPr="00E662DB" w:rsidRDefault="00E967F4" w:rsidP="00E967F4">
            <w:pPr>
              <w:widowControl/>
              <w:tabs>
                <w:tab w:val="left" w:pos="506"/>
              </w:tabs>
              <w:jc w:val="center"/>
              <w:rPr>
                <w:rFonts w:ascii="微软雅黑" w:eastAsia="微软雅黑" w:hAnsi="微软雅黑"/>
                <w:kern w:val="0"/>
                <w:sz w:val="21"/>
                <w:szCs w:val="21"/>
              </w:rPr>
            </w:pPr>
            <w:r w:rsidRPr="00E662DB">
              <w:rPr>
                <w:rFonts w:ascii="微软雅黑" w:eastAsia="微软雅黑" w:hAnsi="微软雅黑"/>
                <w:kern w:val="0"/>
                <w:sz w:val="21"/>
                <w:szCs w:val="21"/>
              </w:rPr>
              <w:t>日期</w:t>
            </w:r>
          </w:p>
        </w:tc>
        <w:tc>
          <w:tcPr>
            <w:tcW w:w="850" w:type="dxa"/>
            <w:tcBorders>
              <w:top w:val="single" w:sz="12" w:space="0" w:color="C00000"/>
              <w:left w:val="nil"/>
              <w:bottom w:val="single" w:sz="4" w:space="0" w:color="auto"/>
              <w:right w:val="single" w:sz="4" w:space="0" w:color="auto"/>
            </w:tcBorders>
            <w:vAlign w:val="center"/>
          </w:tcPr>
          <w:p w:rsidR="00E967F4" w:rsidRPr="00E662DB" w:rsidRDefault="00E967F4" w:rsidP="00E967F4">
            <w:pPr>
              <w:widowControl/>
              <w:jc w:val="center"/>
              <w:rPr>
                <w:rFonts w:ascii="微软雅黑" w:eastAsia="微软雅黑" w:hAnsi="微软雅黑"/>
                <w:kern w:val="0"/>
                <w:sz w:val="21"/>
                <w:szCs w:val="21"/>
              </w:rPr>
            </w:pPr>
            <w:r w:rsidRPr="00E662DB">
              <w:rPr>
                <w:rFonts w:ascii="微软雅黑" w:eastAsia="微软雅黑" w:hAnsi="微软雅黑"/>
                <w:kern w:val="0"/>
                <w:sz w:val="21"/>
                <w:szCs w:val="21"/>
              </w:rPr>
              <w:t>星期</w:t>
            </w:r>
          </w:p>
        </w:tc>
        <w:tc>
          <w:tcPr>
            <w:tcW w:w="1418" w:type="dxa"/>
            <w:tcBorders>
              <w:top w:val="single" w:sz="12" w:space="0" w:color="C00000"/>
              <w:left w:val="nil"/>
              <w:bottom w:val="single" w:sz="4" w:space="0" w:color="auto"/>
              <w:right w:val="single" w:sz="4" w:space="0" w:color="auto"/>
            </w:tcBorders>
            <w:vAlign w:val="center"/>
          </w:tcPr>
          <w:p w:rsidR="00E967F4" w:rsidRPr="00E662DB" w:rsidRDefault="00E967F4" w:rsidP="00E967F4">
            <w:pPr>
              <w:widowControl/>
              <w:jc w:val="center"/>
              <w:rPr>
                <w:rFonts w:ascii="微软雅黑" w:eastAsia="微软雅黑" w:hAnsi="微软雅黑"/>
                <w:kern w:val="0"/>
                <w:sz w:val="21"/>
                <w:szCs w:val="21"/>
              </w:rPr>
            </w:pPr>
            <w:r w:rsidRPr="00E662DB">
              <w:rPr>
                <w:rFonts w:ascii="微软雅黑" w:eastAsia="微软雅黑" w:hAnsi="微软雅黑"/>
                <w:kern w:val="0"/>
                <w:sz w:val="21"/>
                <w:szCs w:val="21"/>
              </w:rPr>
              <w:t>时间</w:t>
            </w:r>
          </w:p>
        </w:tc>
        <w:tc>
          <w:tcPr>
            <w:tcW w:w="8788" w:type="dxa"/>
            <w:tcBorders>
              <w:top w:val="single" w:sz="12" w:space="0" w:color="C00000"/>
              <w:left w:val="nil"/>
              <w:bottom w:val="single" w:sz="4" w:space="0" w:color="auto"/>
              <w:right w:val="single" w:sz="4" w:space="0" w:color="auto"/>
            </w:tcBorders>
            <w:vAlign w:val="center"/>
          </w:tcPr>
          <w:p w:rsidR="00E967F4" w:rsidRPr="00E662DB" w:rsidRDefault="00E967F4" w:rsidP="00E967F4">
            <w:pPr>
              <w:widowControl/>
              <w:jc w:val="center"/>
              <w:rPr>
                <w:rFonts w:ascii="微软雅黑" w:eastAsia="微软雅黑" w:hAnsi="微软雅黑"/>
                <w:kern w:val="0"/>
                <w:sz w:val="21"/>
                <w:szCs w:val="21"/>
              </w:rPr>
            </w:pPr>
            <w:r w:rsidRPr="00E662DB">
              <w:rPr>
                <w:rFonts w:ascii="微软雅黑" w:eastAsia="微软雅黑" w:hAnsi="微软雅黑"/>
                <w:kern w:val="0"/>
                <w:sz w:val="21"/>
                <w:szCs w:val="21"/>
              </w:rPr>
              <w:t>活动内容</w:t>
            </w:r>
          </w:p>
        </w:tc>
        <w:tc>
          <w:tcPr>
            <w:tcW w:w="1701" w:type="dxa"/>
            <w:tcBorders>
              <w:top w:val="single" w:sz="12" w:space="0" w:color="C00000"/>
              <w:left w:val="nil"/>
              <w:bottom w:val="single" w:sz="4" w:space="0" w:color="auto"/>
              <w:right w:val="single" w:sz="12" w:space="0" w:color="C00000"/>
            </w:tcBorders>
            <w:vAlign w:val="center"/>
          </w:tcPr>
          <w:p w:rsidR="00E967F4" w:rsidRPr="00E662DB" w:rsidRDefault="00E967F4" w:rsidP="00E967F4">
            <w:pPr>
              <w:widowControl/>
              <w:jc w:val="center"/>
              <w:rPr>
                <w:rFonts w:ascii="微软雅黑" w:eastAsia="微软雅黑" w:hAnsi="微软雅黑"/>
                <w:kern w:val="0"/>
                <w:sz w:val="21"/>
                <w:szCs w:val="21"/>
              </w:rPr>
            </w:pPr>
            <w:r w:rsidRPr="00E662DB">
              <w:rPr>
                <w:rFonts w:ascii="微软雅黑" w:eastAsia="微软雅黑" w:hAnsi="微软雅黑" w:hint="eastAsia"/>
                <w:kern w:val="0"/>
                <w:sz w:val="21"/>
                <w:szCs w:val="21"/>
              </w:rPr>
              <w:t>地点</w:t>
            </w:r>
          </w:p>
        </w:tc>
      </w:tr>
      <w:tr w:rsidR="00E967F4" w:rsidRPr="00E662DB" w:rsidTr="00572D69">
        <w:trPr>
          <w:trHeight w:val="470"/>
          <w:jc w:val="center"/>
        </w:trPr>
        <w:tc>
          <w:tcPr>
            <w:tcW w:w="1545" w:type="dxa"/>
            <w:tcBorders>
              <w:top w:val="single" w:sz="4" w:space="0" w:color="auto"/>
              <w:left w:val="single" w:sz="12" w:space="0" w:color="C00000"/>
              <w:bottom w:val="single" w:sz="4" w:space="0" w:color="auto"/>
              <w:right w:val="single" w:sz="4" w:space="0" w:color="auto"/>
            </w:tcBorders>
            <w:vAlign w:val="center"/>
          </w:tcPr>
          <w:p w:rsidR="00572D69" w:rsidRPr="00E662DB" w:rsidRDefault="00E967F4" w:rsidP="00572D69">
            <w:pPr>
              <w:widowControl/>
              <w:tabs>
                <w:tab w:val="left" w:pos="506"/>
              </w:tabs>
              <w:jc w:val="center"/>
              <w:rPr>
                <w:rFonts w:ascii="微软雅黑" w:eastAsia="微软雅黑" w:hAnsi="微软雅黑"/>
                <w:kern w:val="0"/>
                <w:sz w:val="21"/>
                <w:szCs w:val="21"/>
              </w:rPr>
            </w:pPr>
            <w:r w:rsidRPr="00E662DB">
              <w:rPr>
                <w:rFonts w:ascii="微软雅黑" w:eastAsia="微软雅黑" w:hAnsi="微软雅黑" w:hint="eastAsia"/>
                <w:kern w:val="0"/>
                <w:sz w:val="21"/>
                <w:szCs w:val="21"/>
              </w:rPr>
              <w:t>第一天</w:t>
            </w:r>
          </w:p>
          <w:p w:rsidR="00E967F4" w:rsidRPr="00E662DB" w:rsidRDefault="00E967F4" w:rsidP="00572D69">
            <w:pPr>
              <w:widowControl/>
              <w:tabs>
                <w:tab w:val="left" w:pos="506"/>
              </w:tabs>
              <w:jc w:val="center"/>
              <w:rPr>
                <w:rFonts w:ascii="微软雅黑" w:eastAsia="微软雅黑" w:hAnsi="微软雅黑"/>
                <w:kern w:val="0"/>
                <w:sz w:val="21"/>
                <w:szCs w:val="21"/>
              </w:rPr>
            </w:pPr>
            <w:r w:rsidRPr="00E662DB">
              <w:rPr>
                <w:rFonts w:ascii="微软雅黑" w:eastAsia="微软雅黑" w:hAnsi="微软雅黑" w:hint="eastAsia"/>
                <w:kern w:val="0"/>
                <w:sz w:val="21"/>
                <w:szCs w:val="21"/>
              </w:rPr>
              <w:t>6月9日</w:t>
            </w:r>
          </w:p>
        </w:tc>
        <w:tc>
          <w:tcPr>
            <w:tcW w:w="850" w:type="dxa"/>
            <w:tcBorders>
              <w:top w:val="single" w:sz="4" w:space="0" w:color="auto"/>
              <w:left w:val="nil"/>
              <w:bottom w:val="single" w:sz="4" w:space="0" w:color="auto"/>
              <w:right w:val="single" w:sz="4" w:space="0" w:color="auto"/>
            </w:tcBorders>
            <w:vAlign w:val="center"/>
          </w:tcPr>
          <w:p w:rsidR="00E967F4" w:rsidRPr="00E662DB" w:rsidRDefault="00E967F4" w:rsidP="00E967F4">
            <w:pPr>
              <w:widowControl/>
              <w:jc w:val="center"/>
              <w:rPr>
                <w:rFonts w:ascii="微软雅黑" w:eastAsia="微软雅黑" w:hAnsi="微软雅黑"/>
                <w:kern w:val="0"/>
                <w:sz w:val="21"/>
                <w:szCs w:val="21"/>
              </w:rPr>
            </w:pPr>
            <w:r w:rsidRPr="00E662DB">
              <w:rPr>
                <w:rFonts w:ascii="微软雅黑" w:eastAsia="微软雅黑" w:hAnsi="微软雅黑" w:hint="eastAsia"/>
                <w:kern w:val="0"/>
                <w:sz w:val="21"/>
                <w:szCs w:val="21"/>
              </w:rPr>
              <w:t>日</w:t>
            </w:r>
          </w:p>
        </w:tc>
        <w:tc>
          <w:tcPr>
            <w:tcW w:w="1418" w:type="dxa"/>
            <w:tcBorders>
              <w:top w:val="single" w:sz="4" w:space="0" w:color="auto"/>
              <w:left w:val="nil"/>
              <w:bottom w:val="single" w:sz="4" w:space="0" w:color="auto"/>
              <w:right w:val="single" w:sz="4" w:space="0" w:color="auto"/>
            </w:tcBorders>
            <w:vAlign w:val="center"/>
          </w:tcPr>
          <w:p w:rsidR="00E967F4" w:rsidRPr="00E662DB" w:rsidRDefault="00E967F4" w:rsidP="00E967F4">
            <w:pPr>
              <w:widowControl/>
              <w:jc w:val="center"/>
              <w:rPr>
                <w:rFonts w:ascii="微软雅黑" w:eastAsia="微软雅黑" w:hAnsi="微软雅黑"/>
                <w:kern w:val="0"/>
                <w:sz w:val="21"/>
                <w:szCs w:val="21"/>
              </w:rPr>
            </w:pPr>
            <w:r w:rsidRPr="00E662DB">
              <w:rPr>
                <w:rFonts w:ascii="微软雅黑" w:eastAsia="微软雅黑" w:hAnsi="微软雅黑" w:hint="eastAsia"/>
                <w:kern w:val="0"/>
                <w:sz w:val="21"/>
                <w:szCs w:val="21"/>
              </w:rPr>
              <w:t>晚上</w:t>
            </w:r>
          </w:p>
        </w:tc>
        <w:tc>
          <w:tcPr>
            <w:tcW w:w="8788" w:type="dxa"/>
            <w:tcBorders>
              <w:top w:val="single" w:sz="4" w:space="0" w:color="auto"/>
              <w:left w:val="nil"/>
              <w:bottom w:val="single" w:sz="4" w:space="0" w:color="auto"/>
              <w:right w:val="single" w:sz="4" w:space="0" w:color="auto"/>
            </w:tcBorders>
            <w:vAlign w:val="center"/>
          </w:tcPr>
          <w:p w:rsidR="00E967F4" w:rsidRPr="00E662DB" w:rsidRDefault="00E967F4" w:rsidP="00E967F4">
            <w:pPr>
              <w:widowControl/>
              <w:jc w:val="center"/>
              <w:rPr>
                <w:rFonts w:ascii="微软雅黑" w:eastAsia="微软雅黑" w:hAnsi="微软雅黑"/>
                <w:kern w:val="0"/>
                <w:sz w:val="21"/>
                <w:szCs w:val="21"/>
              </w:rPr>
            </w:pPr>
            <w:r w:rsidRPr="00E662DB">
              <w:rPr>
                <w:rFonts w:ascii="微软雅黑" w:eastAsia="微软雅黑" w:hAnsi="微软雅黑" w:hint="eastAsia"/>
                <w:kern w:val="0"/>
                <w:sz w:val="21"/>
                <w:szCs w:val="21"/>
              </w:rPr>
              <w:t>21:</w:t>
            </w:r>
            <w:r w:rsidRPr="00E662DB">
              <w:rPr>
                <w:rFonts w:ascii="微软雅黑" w:eastAsia="微软雅黑" w:hAnsi="微软雅黑"/>
                <w:kern w:val="0"/>
                <w:sz w:val="21"/>
                <w:szCs w:val="21"/>
              </w:rPr>
              <w:t>00</w:t>
            </w:r>
            <w:r w:rsidRPr="00E662DB">
              <w:rPr>
                <w:rFonts w:ascii="微软雅黑" w:eastAsia="微软雅黑" w:hAnsi="微软雅黑" w:hint="eastAsia"/>
                <w:kern w:val="0"/>
                <w:sz w:val="21"/>
                <w:szCs w:val="21"/>
              </w:rPr>
              <w:t>首都机场集合</w:t>
            </w:r>
          </w:p>
        </w:tc>
        <w:tc>
          <w:tcPr>
            <w:tcW w:w="1701" w:type="dxa"/>
            <w:tcBorders>
              <w:top w:val="single" w:sz="4" w:space="0" w:color="auto"/>
              <w:left w:val="nil"/>
              <w:bottom w:val="single" w:sz="4" w:space="0" w:color="auto"/>
              <w:right w:val="single" w:sz="12" w:space="0" w:color="C00000"/>
            </w:tcBorders>
            <w:vAlign w:val="center"/>
          </w:tcPr>
          <w:p w:rsidR="00E967F4" w:rsidRPr="00E662DB" w:rsidRDefault="00E967F4" w:rsidP="00E967F4">
            <w:pPr>
              <w:widowControl/>
              <w:jc w:val="center"/>
              <w:rPr>
                <w:rFonts w:ascii="微软雅黑" w:eastAsia="微软雅黑" w:hAnsi="微软雅黑"/>
                <w:kern w:val="0"/>
                <w:sz w:val="21"/>
                <w:szCs w:val="21"/>
              </w:rPr>
            </w:pPr>
            <w:r w:rsidRPr="00E662DB">
              <w:rPr>
                <w:rFonts w:ascii="微软雅黑" w:eastAsia="微软雅黑" w:hAnsi="微软雅黑" w:hint="eastAsia"/>
                <w:kern w:val="0"/>
                <w:sz w:val="21"/>
                <w:szCs w:val="21"/>
              </w:rPr>
              <w:t>首都机场</w:t>
            </w:r>
          </w:p>
        </w:tc>
      </w:tr>
      <w:tr w:rsidR="00E967F4" w:rsidRPr="00E662DB" w:rsidTr="00572D69">
        <w:trPr>
          <w:trHeight w:val="470"/>
          <w:jc w:val="center"/>
        </w:trPr>
        <w:tc>
          <w:tcPr>
            <w:tcW w:w="1545" w:type="dxa"/>
            <w:vMerge w:val="restart"/>
            <w:tcBorders>
              <w:top w:val="single" w:sz="4" w:space="0" w:color="auto"/>
              <w:left w:val="single" w:sz="12" w:space="0" w:color="C00000"/>
              <w:right w:val="single" w:sz="4" w:space="0" w:color="auto"/>
            </w:tcBorders>
            <w:vAlign w:val="center"/>
          </w:tcPr>
          <w:p w:rsidR="00E967F4" w:rsidRPr="00E662DB" w:rsidRDefault="00E967F4" w:rsidP="00E967F4">
            <w:pPr>
              <w:widowControl/>
              <w:jc w:val="center"/>
              <w:rPr>
                <w:rFonts w:ascii="微软雅黑" w:eastAsia="微软雅黑" w:hAnsi="微软雅黑"/>
                <w:kern w:val="0"/>
                <w:sz w:val="21"/>
                <w:szCs w:val="21"/>
              </w:rPr>
            </w:pPr>
            <w:r w:rsidRPr="00E662DB">
              <w:rPr>
                <w:rFonts w:ascii="微软雅黑" w:eastAsia="微软雅黑" w:hAnsi="微软雅黑" w:hint="eastAsia"/>
                <w:kern w:val="0"/>
                <w:sz w:val="21"/>
                <w:szCs w:val="21"/>
              </w:rPr>
              <w:t>第二天</w:t>
            </w:r>
          </w:p>
          <w:p w:rsidR="00E967F4" w:rsidRPr="00E662DB" w:rsidRDefault="00E967F4" w:rsidP="00E967F4">
            <w:pPr>
              <w:widowControl/>
              <w:jc w:val="center"/>
              <w:rPr>
                <w:rFonts w:ascii="微软雅黑" w:eastAsia="微软雅黑" w:hAnsi="微软雅黑"/>
                <w:kern w:val="0"/>
                <w:sz w:val="21"/>
                <w:szCs w:val="21"/>
              </w:rPr>
            </w:pPr>
            <w:r w:rsidRPr="00E662DB">
              <w:rPr>
                <w:rFonts w:ascii="微软雅黑" w:eastAsia="微软雅黑" w:hAnsi="微软雅黑"/>
                <w:kern w:val="0"/>
                <w:sz w:val="21"/>
                <w:szCs w:val="21"/>
              </w:rPr>
              <w:t>6</w:t>
            </w:r>
            <w:r w:rsidRPr="00E662DB">
              <w:rPr>
                <w:rFonts w:ascii="微软雅黑" w:eastAsia="微软雅黑" w:hAnsi="微软雅黑" w:hint="eastAsia"/>
                <w:kern w:val="0"/>
                <w:sz w:val="21"/>
                <w:szCs w:val="21"/>
              </w:rPr>
              <w:t>月10日</w:t>
            </w:r>
          </w:p>
        </w:tc>
        <w:tc>
          <w:tcPr>
            <w:tcW w:w="850" w:type="dxa"/>
            <w:vMerge w:val="restart"/>
            <w:tcBorders>
              <w:top w:val="single" w:sz="4" w:space="0" w:color="auto"/>
              <w:left w:val="nil"/>
              <w:right w:val="single" w:sz="4" w:space="0" w:color="auto"/>
            </w:tcBorders>
            <w:vAlign w:val="center"/>
          </w:tcPr>
          <w:p w:rsidR="00E967F4" w:rsidRPr="00E662DB" w:rsidRDefault="00E967F4" w:rsidP="00E967F4">
            <w:pPr>
              <w:widowControl/>
              <w:jc w:val="center"/>
              <w:rPr>
                <w:rFonts w:ascii="微软雅黑" w:eastAsia="微软雅黑" w:hAnsi="微软雅黑"/>
                <w:kern w:val="0"/>
                <w:sz w:val="21"/>
                <w:szCs w:val="21"/>
              </w:rPr>
            </w:pPr>
            <w:r w:rsidRPr="00E662DB">
              <w:rPr>
                <w:rFonts w:ascii="微软雅黑" w:eastAsia="微软雅黑" w:hAnsi="微软雅黑" w:hint="eastAsia"/>
                <w:kern w:val="0"/>
                <w:sz w:val="21"/>
                <w:szCs w:val="21"/>
              </w:rPr>
              <w:t>一</w:t>
            </w:r>
          </w:p>
        </w:tc>
        <w:tc>
          <w:tcPr>
            <w:tcW w:w="1418" w:type="dxa"/>
            <w:tcBorders>
              <w:top w:val="single" w:sz="4" w:space="0" w:color="auto"/>
              <w:left w:val="nil"/>
              <w:bottom w:val="single" w:sz="4" w:space="0" w:color="auto"/>
              <w:right w:val="single" w:sz="4" w:space="0" w:color="auto"/>
            </w:tcBorders>
            <w:vAlign w:val="center"/>
          </w:tcPr>
          <w:p w:rsidR="00E967F4" w:rsidRPr="00E662DB" w:rsidRDefault="00E967F4" w:rsidP="00E967F4">
            <w:pPr>
              <w:widowControl/>
              <w:jc w:val="center"/>
              <w:rPr>
                <w:rFonts w:ascii="微软雅黑" w:eastAsia="微软雅黑" w:hAnsi="微软雅黑"/>
                <w:kern w:val="0"/>
                <w:sz w:val="21"/>
                <w:szCs w:val="21"/>
              </w:rPr>
            </w:pPr>
            <w:r w:rsidRPr="00E662DB">
              <w:rPr>
                <w:rFonts w:ascii="微软雅黑" w:eastAsia="微软雅黑" w:hAnsi="微软雅黑" w:hint="eastAsia"/>
                <w:kern w:val="0"/>
                <w:sz w:val="21"/>
                <w:szCs w:val="21"/>
              </w:rPr>
              <w:t>凌晨</w:t>
            </w:r>
          </w:p>
        </w:tc>
        <w:tc>
          <w:tcPr>
            <w:tcW w:w="8788" w:type="dxa"/>
            <w:tcBorders>
              <w:top w:val="single" w:sz="4" w:space="0" w:color="auto"/>
              <w:left w:val="nil"/>
              <w:bottom w:val="single" w:sz="4" w:space="0" w:color="auto"/>
              <w:right w:val="single" w:sz="4" w:space="0" w:color="auto"/>
            </w:tcBorders>
            <w:vAlign w:val="center"/>
          </w:tcPr>
          <w:p w:rsidR="00E967F4" w:rsidRPr="00E662DB" w:rsidRDefault="00E967F4" w:rsidP="00E967F4">
            <w:pPr>
              <w:widowControl/>
              <w:jc w:val="center"/>
              <w:rPr>
                <w:rFonts w:ascii="微软雅黑" w:eastAsia="微软雅黑" w:hAnsi="微软雅黑"/>
                <w:kern w:val="0"/>
                <w:sz w:val="21"/>
                <w:szCs w:val="21"/>
              </w:rPr>
            </w:pPr>
            <w:r w:rsidRPr="00E662DB">
              <w:rPr>
                <w:rFonts w:ascii="微软雅黑" w:eastAsia="微软雅黑" w:hAnsi="微软雅黑"/>
                <w:kern w:val="0"/>
                <w:sz w:val="21"/>
                <w:szCs w:val="21"/>
              </w:rPr>
              <w:t>00:40-05:00 EK307 首都机场-阿联酋迪拜国际机场</w:t>
            </w:r>
          </w:p>
          <w:p w:rsidR="00E967F4" w:rsidRPr="00E662DB" w:rsidRDefault="00E967F4" w:rsidP="00E967F4">
            <w:pPr>
              <w:widowControl/>
              <w:jc w:val="center"/>
              <w:rPr>
                <w:rFonts w:ascii="微软雅黑" w:eastAsia="微软雅黑" w:hAnsi="微软雅黑"/>
                <w:kern w:val="0"/>
                <w:sz w:val="21"/>
                <w:szCs w:val="21"/>
              </w:rPr>
            </w:pPr>
            <w:r w:rsidRPr="00E662DB">
              <w:rPr>
                <w:rFonts w:ascii="微软雅黑" w:eastAsia="微软雅黑" w:hAnsi="微软雅黑"/>
                <w:kern w:val="0"/>
                <w:sz w:val="21"/>
                <w:szCs w:val="21"/>
              </w:rPr>
              <w:t>09:20-13:50 EK729 阿联酋迪拜-乌干达恩德培机场</w:t>
            </w:r>
          </w:p>
        </w:tc>
        <w:tc>
          <w:tcPr>
            <w:tcW w:w="1701" w:type="dxa"/>
            <w:tcBorders>
              <w:top w:val="single" w:sz="4" w:space="0" w:color="auto"/>
              <w:left w:val="nil"/>
              <w:bottom w:val="single" w:sz="4" w:space="0" w:color="auto"/>
              <w:right w:val="single" w:sz="12" w:space="0" w:color="C00000"/>
            </w:tcBorders>
            <w:vAlign w:val="center"/>
          </w:tcPr>
          <w:p w:rsidR="00E967F4" w:rsidRPr="00E662DB" w:rsidRDefault="00E967F4" w:rsidP="00E967F4">
            <w:pPr>
              <w:widowControl/>
              <w:jc w:val="center"/>
              <w:rPr>
                <w:rFonts w:ascii="微软雅黑" w:eastAsia="微软雅黑" w:hAnsi="微软雅黑"/>
                <w:kern w:val="0"/>
                <w:sz w:val="21"/>
                <w:szCs w:val="21"/>
              </w:rPr>
            </w:pPr>
          </w:p>
        </w:tc>
      </w:tr>
      <w:tr w:rsidR="00E967F4" w:rsidRPr="00E662DB" w:rsidTr="00572D69">
        <w:trPr>
          <w:trHeight w:val="90"/>
          <w:jc w:val="center"/>
        </w:trPr>
        <w:tc>
          <w:tcPr>
            <w:tcW w:w="1545" w:type="dxa"/>
            <w:vMerge/>
            <w:tcBorders>
              <w:left w:val="single" w:sz="12" w:space="0" w:color="C00000"/>
              <w:right w:val="single" w:sz="4" w:space="0" w:color="auto"/>
            </w:tcBorders>
            <w:vAlign w:val="center"/>
          </w:tcPr>
          <w:p w:rsidR="00E967F4" w:rsidRPr="00E662DB" w:rsidRDefault="00E967F4" w:rsidP="00E967F4">
            <w:pPr>
              <w:widowControl/>
              <w:jc w:val="center"/>
              <w:rPr>
                <w:rFonts w:ascii="微软雅黑" w:eastAsia="微软雅黑" w:hAnsi="微软雅黑"/>
                <w:kern w:val="0"/>
                <w:sz w:val="21"/>
                <w:szCs w:val="21"/>
              </w:rPr>
            </w:pPr>
          </w:p>
        </w:tc>
        <w:tc>
          <w:tcPr>
            <w:tcW w:w="850" w:type="dxa"/>
            <w:vMerge/>
            <w:tcBorders>
              <w:left w:val="nil"/>
              <w:bottom w:val="single" w:sz="4" w:space="0" w:color="auto"/>
              <w:right w:val="single" w:sz="4" w:space="0" w:color="auto"/>
            </w:tcBorders>
            <w:vAlign w:val="center"/>
          </w:tcPr>
          <w:p w:rsidR="00E967F4" w:rsidRPr="00E662DB" w:rsidRDefault="00E967F4" w:rsidP="00E967F4">
            <w:pPr>
              <w:widowControl/>
              <w:jc w:val="center"/>
              <w:rPr>
                <w:rFonts w:ascii="微软雅黑" w:eastAsia="微软雅黑" w:hAnsi="微软雅黑"/>
                <w:kern w:val="0"/>
                <w:sz w:val="21"/>
                <w:szCs w:val="21"/>
              </w:rPr>
            </w:pPr>
          </w:p>
        </w:tc>
        <w:tc>
          <w:tcPr>
            <w:tcW w:w="1418" w:type="dxa"/>
            <w:tcBorders>
              <w:top w:val="single" w:sz="4" w:space="0" w:color="auto"/>
              <w:left w:val="nil"/>
              <w:bottom w:val="single" w:sz="4" w:space="0" w:color="auto"/>
              <w:right w:val="single" w:sz="4" w:space="0" w:color="auto"/>
            </w:tcBorders>
            <w:vAlign w:val="center"/>
          </w:tcPr>
          <w:p w:rsidR="00E967F4" w:rsidRPr="00E662DB" w:rsidRDefault="00E967F4" w:rsidP="00E967F4">
            <w:pPr>
              <w:widowControl/>
              <w:jc w:val="center"/>
              <w:rPr>
                <w:rFonts w:ascii="微软雅黑" w:eastAsia="微软雅黑" w:hAnsi="微软雅黑"/>
                <w:kern w:val="0"/>
                <w:sz w:val="21"/>
                <w:szCs w:val="21"/>
              </w:rPr>
            </w:pPr>
            <w:r w:rsidRPr="00E662DB">
              <w:rPr>
                <w:rFonts w:ascii="微软雅黑" w:eastAsia="微软雅黑" w:hAnsi="微软雅黑" w:hint="eastAsia"/>
                <w:kern w:val="0"/>
                <w:sz w:val="21"/>
                <w:szCs w:val="21"/>
              </w:rPr>
              <w:t>下午</w:t>
            </w:r>
          </w:p>
        </w:tc>
        <w:tc>
          <w:tcPr>
            <w:tcW w:w="8788" w:type="dxa"/>
            <w:tcBorders>
              <w:top w:val="single" w:sz="4" w:space="0" w:color="auto"/>
              <w:left w:val="nil"/>
              <w:bottom w:val="single" w:sz="4" w:space="0" w:color="auto"/>
              <w:right w:val="single" w:sz="4" w:space="0" w:color="auto"/>
            </w:tcBorders>
            <w:vAlign w:val="center"/>
          </w:tcPr>
          <w:p w:rsidR="00E967F4" w:rsidRPr="00E662DB" w:rsidRDefault="00E967F4" w:rsidP="00E967F4">
            <w:pPr>
              <w:widowControl/>
              <w:jc w:val="center"/>
              <w:rPr>
                <w:rFonts w:ascii="微软雅黑" w:eastAsia="微软雅黑" w:hAnsi="微软雅黑"/>
                <w:kern w:val="0"/>
                <w:sz w:val="21"/>
                <w:szCs w:val="21"/>
              </w:rPr>
            </w:pPr>
            <w:r w:rsidRPr="00E662DB">
              <w:rPr>
                <w:rFonts w:ascii="微软雅黑" w:eastAsia="微软雅黑" w:hAnsi="微软雅黑" w:hint="eastAsia"/>
                <w:kern w:val="0"/>
                <w:sz w:val="21"/>
                <w:szCs w:val="21"/>
              </w:rPr>
              <w:t>到达乌干达</w:t>
            </w:r>
          </w:p>
        </w:tc>
        <w:tc>
          <w:tcPr>
            <w:tcW w:w="1701" w:type="dxa"/>
            <w:tcBorders>
              <w:top w:val="single" w:sz="4" w:space="0" w:color="auto"/>
              <w:left w:val="nil"/>
              <w:bottom w:val="single" w:sz="4" w:space="0" w:color="auto"/>
              <w:right w:val="single" w:sz="12" w:space="0" w:color="C00000"/>
            </w:tcBorders>
            <w:vAlign w:val="center"/>
          </w:tcPr>
          <w:p w:rsidR="00E967F4" w:rsidRPr="00E662DB" w:rsidRDefault="00E967F4" w:rsidP="00E967F4">
            <w:pPr>
              <w:widowControl/>
              <w:jc w:val="center"/>
              <w:rPr>
                <w:rFonts w:ascii="微软雅黑" w:eastAsia="微软雅黑" w:hAnsi="微软雅黑"/>
                <w:kern w:val="0"/>
                <w:sz w:val="21"/>
                <w:szCs w:val="21"/>
              </w:rPr>
            </w:pPr>
            <w:r w:rsidRPr="00E662DB">
              <w:rPr>
                <w:rFonts w:ascii="微软雅黑" w:eastAsia="微软雅黑" w:hAnsi="微软雅黑" w:hint="eastAsia"/>
                <w:kern w:val="0"/>
                <w:sz w:val="21"/>
                <w:szCs w:val="21"/>
              </w:rPr>
              <w:t>乌干达</w:t>
            </w:r>
          </w:p>
        </w:tc>
      </w:tr>
      <w:tr w:rsidR="00E967F4" w:rsidRPr="00E662DB" w:rsidTr="00572D69">
        <w:trPr>
          <w:trHeight w:val="497"/>
          <w:jc w:val="center"/>
        </w:trPr>
        <w:tc>
          <w:tcPr>
            <w:tcW w:w="1545" w:type="dxa"/>
            <w:vMerge w:val="restart"/>
            <w:tcBorders>
              <w:top w:val="single" w:sz="4" w:space="0" w:color="auto"/>
              <w:left w:val="single" w:sz="12" w:space="0" w:color="C00000"/>
              <w:right w:val="single" w:sz="4" w:space="0" w:color="auto"/>
            </w:tcBorders>
            <w:vAlign w:val="center"/>
          </w:tcPr>
          <w:p w:rsidR="00E967F4" w:rsidRPr="00E662DB" w:rsidRDefault="00E967F4" w:rsidP="00E967F4">
            <w:pPr>
              <w:widowControl/>
              <w:jc w:val="center"/>
              <w:rPr>
                <w:rFonts w:ascii="微软雅黑" w:eastAsia="微软雅黑" w:hAnsi="微软雅黑"/>
                <w:kern w:val="0"/>
                <w:sz w:val="21"/>
                <w:szCs w:val="21"/>
              </w:rPr>
            </w:pPr>
            <w:r w:rsidRPr="00E662DB">
              <w:rPr>
                <w:rFonts w:ascii="微软雅黑" w:eastAsia="微软雅黑" w:hAnsi="微软雅黑" w:hint="eastAsia"/>
                <w:kern w:val="0"/>
                <w:sz w:val="21"/>
                <w:szCs w:val="21"/>
              </w:rPr>
              <w:t>第三天</w:t>
            </w:r>
          </w:p>
          <w:p w:rsidR="00E967F4" w:rsidRPr="00E662DB" w:rsidRDefault="00E967F4" w:rsidP="00E967F4">
            <w:pPr>
              <w:widowControl/>
              <w:jc w:val="center"/>
              <w:rPr>
                <w:rFonts w:ascii="微软雅黑" w:eastAsia="微软雅黑" w:hAnsi="微软雅黑"/>
                <w:kern w:val="0"/>
                <w:sz w:val="21"/>
                <w:szCs w:val="21"/>
              </w:rPr>
            </w:pPr>
            <w:r w:rsidRPr="00E662DB">
              <w:rPr>
                <w:rFonts w:ascii="微软雅黑" w:eastAsia="微软雅黑" w:hAnsi="微软雅黑"/>
                <w:kern w:val="0"/>
                <w:sz w:val="21"/>
                <w:szCs w:val="21"/>
              </w:rPr>
              <w:t>6</w:t>
            </w:r>
            <w:r w:rsidRPr="00E662DB">
              <w:rPr>
                <w:rFonts w:ascii="微软雅黑" w:eastAsia="微软雅黑" w:hAnsi="微软雅黑" w:hint="eastAsia"/>
                <w:kern w:val="0"/>
                <w:sz w:val="21"/>
                <w:szCs w:val="21"/>
              </w:rPr>
              <w:t>月11日</w:t>
            </w:r>
          </w:p>
        </w:tc>
        <w:tc>
          <w:tcPr>
            <w:tcW w:w="850" w:type="dxa"/>
            <w:vMerge w:val="restart"/>
            <w:tcBorders>
              <w:top w:val="single" w:sz="4" w:space="0" w:color="auto"/>
              <w:left w:val="single" w:sz="4" w:space="0" w:color="auto"/>
              <w:right w:val="single" w:sz="4" w:space="0" w:color="auto"/>
            </w:tcBorders>
            <w:vAlign w:val="center"/>
          </w:tcPr>
          <w:p w:rsidR="00E967F4" w:rsidRPr="00E662DB" w:rsidRDefault="00E967F4" w:rsidP="00E967F4">
            <w:pPr>
              <w:widowControl/>
              <w:jc w:val="center"/>
              <w:rPr>
                <w:rFonts w:ascii="微软雅黑" w:eastAsia="微软雅黑" w:hAnsi="微软雅黑"/>
                <w:kern w:val="0"/>
                <w:sz w:val="21"/>
                <w:szCs w:val="21"/>
              </w:rPr>
            </w:pPr>
            <w:r w:rsidRPr="00E662DB">
              <w:rPr>
                <w:rFonts w:ascii="微软雅黑" w:eastAsia="微软雅黑" w:hAnsi="微软雅黑" w:hint="eastAsia"/>
                <w:kern w:val="0"/>
                <w:sz w:val="21"/>
                <w:szCs w:val="21"/>
              </w:rPr>
              <w:t>二</w:t>
            </w:r>
          </w:p>
        </w:tc>
        <w:tc>
          <w:tcPr>
            <w:tcW w:w="1418" w:type="dxa"/>
            <w:tcBorders>
              <w:top w:val="single" w:sz="4" w:space="0" w:color="auto"/>
              <w:left w:val="nil"/>
              <w:bottom w:val="single" w:sz="6" w:space="0" w:color="auto"/>
              <w:right w:val="single" w:sz="6" w:space="0" w:color="auto"/>
            </w:tcBorders>
            <w:vAlign w:val="center"/>
          </w:tcPr>
          <w:p w:rsidR="00E967F4" w:rsidRPr="00E662DB" w:rsidRDefault="00E967F4" w:rsidP="00E967F4">
            <w:pPr>
              <w:jc w:val="center"/>
              <w:rPr>
                <w:rFonts w:ascii="微软雅黑" w:eastAsia="微软雅黑" w:hAnsi="微软雅黑"/>
                <w:kern w:val="0"/>
                <w:sz w:val="21"/>
                <w:szCs w:val="21"/>
              </w:rPr>
            </w:pPr>
            <w:r w:rsidRPr="00E662DB">
              <w:rPr>
                <w:rFonts w:ascii="微软雅黑" w:eastAsia="微软雅黑" w:hAnsi="微软雅黑" w:hint="eastAsia"/>
                <w:kern w:val="0"/>
                <w:sz w:val="21"/>
                <w:szCs w:val="21"/>
              </w:rPr>
              <w:t>上午</w:t>
            </w:r>
          </w:p>
        </w:tc>
        <w:tc>
          <w:tcPr>
            <w:tcW w:w="8788" w:type="dxa"/>
            <w:tcBorders>
              <w:top w:val="single" w:sz="4" w:space="0" w:color="auto"/>
              <w:left w:val="single" w:sz="6" w:space="0" w:color="auto"/>
              <w:bottom w:val="single" w:sz="6" w:space="0" w:color="auto"/>
              <w:right w:val="single" w:sz="6" w:space="0" w:color="auto"/>
            </w:tcBorders>
            <w:vAlign w:val="center"/>
          </w:tcPr>
          <w:p w:rsidR="00E967F4" w:rsidRPr="00E662DB" w:rsidRDefault="00E662DB" w:rsidP="00E967F4">
            <w:pPr>
              <w:jc w:val="center"/>
              <w:rPr>
                <w:rFonts w:ascii="微软雅黑" w:eastAsia="微软雅黑" w:hAnsi="微软雅黑"/>
                <w:kern w:val="0"/>
                <w:sz w:val="21"/>
                <w:szCs w:val="21"/>
              </w:rPr>
            </w:pPr>
            <w:r w:rsidRPr="00E662DB">
              <w:rPr>
                <w:rFonts w:ascii="微软雅黑" w:eastAsia="微软雅黑" w:hAnsi="微软雅黑"/>
                <w:kern w:val="0"/>
                <w:sz w:val="21"/>
                <w:szCs w:val="21"/>
              </w:rPr>
              <w:t>论坛：</w:t>
            </w:r>
            <w:r w:rsidRPr="00E662DB">
              <w:rPr>
                <w:rFonts w:ascii="微软雅黑" w:eastAsia="微软雅黑" w:hAnsi="微软雅黑" w:hint="eastAsia"/>
                <w:kern w:val="0"/>
                <w:sz w:val="21"/>
                <w:szCs w:val="21"/>
              </w:rPr>
              <w:t>一带一路与乌干达体育市场的发展与机遇分析</w:t>
            </w:r>
            <w:r w:rsidR="00E967F4" w:rsidRPr="00E662DB">
              <w:rPr>
                <w:rFonts w:ascii="微软雅黑" w:eastAsia="微软雅黑" w:hAnsi="微软雅黑" w:hint="eastAsia"/>
                <w:kern w:val="0"/>
                <w:sz w:val="21"/>
                <w:szCs w:val="21"/>
              </w:rPr>
              <w:t>乌干达优惠政策与投资机遇（邀请</w:t>
            </w:r>
            <w:r w:rsidR="00E967F4" w:rsidRPr="00E662DB">
              <w:rPr>
                <w:rFonts w:ascii="微软雅黑" w:eastAsia="微软雅黑" w:hAnsi="微软雅黑"/>
                <w:sz w:val="21"/>
                <w:szCs w:val="21"/>
              </w:rPr>
              <w:t>经商处领导、</w:t>
            </w:r>
            <w:r w:rsidR="00E967F4" w:rsidRPr="00E662DB">
              <w:rPr>
                <w:rFonts w:ascii="微软雅黑" w:eastAsia="微软雅黑" w:hAnsi="微软雅黑" w:hint="eastAsia"/>
                <w:sz w:val="21"/>
                <w:szCs w:val="21"/>
              </w:rPr>
              <w:t>乌</w:t>
            </w:r>
            <w:r w:rsidR="00E967F4" w:rsidRPr="00E662DB">
              <w:rPr>
                <w:rFonts w:ascii="微软雅黑" w:eastAsia="微软雅黑" w:hAnsi="微软雅黑"/>
                <w:sz w:val="21"/>
                <w:szCs w:val="21"/>
              </w:rPr>
              <w:t>体育部相关官员、</w:t>
            </w:r>
            <w:r w:rsidR="001D7E39" w:rsidRPr="00E662DB">
              <w:rPr>
                <w:rFonts w:ascii="微软雅黑" w:eastAsia="微软雅黑" w:hAnsi="微软雅黑" w:hint="eastAsia"/>
                <w:sz w:val="21"/>
                <w:szCs w:val="21"/>
              </w:rPr>
              <w:t>乌干达投资局、</w:t>
            </w:r>
            <w:r w:rsidR="00E967F4" w:rsidRPr="00E662DB">
              <w:rPr>
                <w:rFonts w:ascii="微软雅黑" w:eastAsia="微软雅黑" w:hAnsi="微软雅黑"/>
                <w:sz w:val="21"/>
                <w:szCs w:val="21"/>
              </w:rPr>
              <w:t>华人社团等</w:t>
            </w:r>
            <w:r w:rsidR="00E967F4" w:rsidRPr="00E662DB">
              <w:rPr>
                <w:rFonts w:ascii="微软雅黑" w:eastAsia="微软雅黑" w:hAnsi="微软雅黑" w:hint="eastAsia"/>
                <w:sz w:val="21"/>
                <w:szCs w:val="21"/>
              </w:rPr>
              <w:t>参加</w:t>
            </w:r>
            <w:r w:rsidR="00E967F4" w:rsidRPr="00E662DB">
              <w:rPr>
                <w:rFonts w:ascii="微软雅黑" w:eastAsia="微软雅黑" w:hAnsi="微软雅黑" w:hint="eastAsia"/>
                <w:kern w:val="0"/>
                <w:sz w:val="21"/>
                <w:szCs w:val="21"/>
              </w:rPr>
              <w:t>）</w:t>
            </w:r>
          </w:p>
        </w:tc>
        <w:tc>
          <w:tcPr>
            <w:tcW w:w="1701" w:type="dxa"/>
            <w:tcBorders>
              <w:top w:val="single" w:sz="4" w:space="0" w:color="auto"/>
              <w:left w:val="single" w:sz="6" w:space="0" w:color="auto"/>
              <w:bottom w:val="single" w:sz="6" w:space="0" w:color="auto"/>
              <w:right w:val="single" w:sz="12" w:space="0" w:color="C00000"/>
            </w:tcBorders>
            <w:vAlign w:val="center"/>
          </w:tcPr>
          <w:p w:rsidR="00E967F4" w:rsidRPr="00E662DB" w:rsidRDefault="00E967F4" w:rsidP="00E967F4">
            <w:pPr>
              <w:widowControl/>
              <w:jc w:val="center"/>
              <w:rPr>
                <w:rFonts w:ascii="微软雅黑" w:eastAsia="微软雅黑" w:hAnsi="微软雅黑"/>
                <w:kern w:val="0"/>
                <w:sz w:val="21"/>
                <w:szCs w:val="21"/>
              </w:rPr>
            </w:pPr>
            <w:r w:rsidRPr="00E662DB">
              <w:rPr>
                <w:rFonts w:ascii="微软雅黑" w:eastAsia="微软雅黑" w:hAnsi="微软雅黑" w:hint="eastAsia"/>
                <w:kern w:val="0"/>
                <w:sz w:val="21"/>
                <w:szCs w:val="21"/>
              </w:rPr>
              <w:t>乌干达</w:t>
            </w:r>
          </w:p>
          <w:p w:rsidR="00E967F4" w:rsidRPr="00E662DB" w:rsidRDefault="00E967F4" w:rsidP="00E967F4">
            <w:pPr>
              <w:widowControl/>
              <w:jc w:val="center"/>
              <w:rPr>
                <w:rFonts w:ascii="微软雅黑" w:eastAsia="微软雅黑" w:hAnsi="微软雅黑"/>
                <w:kern w:val="0"/>
                <w:sz w:val="21"/>
                <w:szCs w:val="21"/>
              </w:rPr>
            </w:pPr>
            <w:r w:rsidRPr="00E662DB">
              <w:rPr>
                <w:rFonts w:ascii="微软雅黑" w:eastAsia="微软雅黑" w:hAnsi="微软雅黑"/>
                <w:kern w:val="0"/>
                <w:sz w:val="21"/>
                <w:szCs w:val="21"/>
              </w:rPr>
              <w:t>阿里郎酒店</w:t>
            </w:r>
          </w:p>
        </w:tc>
      </w:tr>
      <w:tr w:rsidR="00E967F4" w:rsidRPr="00E662DB" w:rsidTr="00572D69">
        <w:trPr>
          <w:trHeight w:val="801"/>
          <w:jc w:val="center"/>
        </w:trPr>
        <w:tc>
          <w:tcPr>
            <w:tcW w:w="1545" w:type="dxa"/>
            <w:vMerge/>
            <w:tcBorders>
              <w:top w:val="single" w:sz="4" w:space="0" w:color="auto"/>
              <w:left w:val="single" w:sz="12" w:space="0" w:color="C00000"/>
              <w:right w:val="single" w:sz="4" w:space="0" w:color="auto"/>
            </w:tcBorders>
            <w:vAlign w:val="center"/>
          </w:tcPr>
          <w:p w:rsidR="00E967F4" w:rsidRPr="00E662DB" w:rsidRDefault="00E967F4" w:rsidP="00E967F4">
            <w:pPr>
              <w:widowControl/>
              <w:jc w:val="center"/>
              <w:rPr>
                <w:rFonts w:ascii="微软雅黑" w:eastAsia="微软雅黑" w:hAnsi="微软雅黑"/>
                <w:color w:val="000000"/>
                <w:sz w:val="21"/>
                <w:szCs w:val="21"/>
              </w:rPr>
            </w:pPr>
          </w:p>
        </w:tc>
        <w:tc>
          <w:tcPr>
            <w:tcW w:w="850" w:type="dxa"/>
            <w:vMerge/>
            <w:tcBorders>
              <w:top w:val="single" w:sz="4" w:space="0" w:color="auto"/>
              <w:left w:val="single" w:sz="4" w:space="0" w:color="auto"/>
              <w:right w:val="single" w:sz="4" w:space="0" w:color="auto"/>
            </w:tcBorders>
            <w:vAlign w:val="center"/>
          </w:tcPr>
          <w:p w:rsidR="00E967F4" w:rsidRPr="00E662DB" w:rsidRDefault="00E967F4" w:rsidP="00E967F4">
            <w:pPr>
              <w:widowControl/>
              <w:jc w:val="center"/>
              <w:rPr>
                <w:rFonts w:ascii="微软雅黑" w:eastAsia="微软雅黑" w:hAnsi="微软雅黑"/>
                <w:kern w:val="0"/>
                <w:sz w:val="21"/>
                <w:szCs w:val="21"/>
              </w:rPr>
            </w:pPr>
          </w:p>
        </w:tc>
        <w:tc>
          <w:tcPr>
            <w:tcW w:w="1418" w:type="dxa"/>
            <w:tcBorders>
              <w:top w:val="single" w:sz="4" w:space="0" w:color="auto"/>
              <w:left w:val="nil"/>
              <w:bottom w:val="single" w:sz="6" w:space="0" w:color="auto"/>
              <w:right w:val="single" w:sz="6" w:space="0" w:color="auto"/>
            </w:tcBorders>
            <w:vAlign w:val="center"/>
          </w:tcPr>
          <w:p w:rsidR="00E967F4" w:rsidRPr="00E662DB" w:rsidRDefault="00E967F4" w:rsidP="00E967F4">
            <w:pPr>
              <w:jc w:val="center"/>
              <w:rPr>
                <w:rFonts w:ascii="微软雅黑" w:eastAsia="微软雅黑" w:hAnsi="微软雅黑"/>
                <w:kern w:val="0"/>
                <w:sz w:val="21"/>
                <w:szCs w:val="21"/>
              </w:rPr>
            </w:pPr>
            <w:r w:rsidRPr="00E662DB">
              <w:rPr>
                <w:rFonts w:ascii="微软雅黑" w:eastAsia="微软雅黑" w:hAnsi="微软雅黑" w:hint="eastAsia"/>
                <w:kern w:val="0"/>
                <w:sz w:val="21"/>
                <w:szCs w:val="21"/>
              </w:rPr>
              <w:t>下午</w:t>
            </w:r>
          </w:p>
        </w:tc>
        <w:tc>
          <w:tcPr>
            <w:tcW w:w="8788" w:type="dxa"/>
            <w:tcBorders>
              <w:top w:val="single" w:sz="4" w:space="0" w:color="auto"/>
              <w:left w:val="single" w:sz="6" w:space="0" w:color="auto"/>
              <w:bottom w:val="single" w:sz="6" w:space="0" w:color="auto"/>
              <w:right w:val="single" w:sz="6" w:space="0" w:color="auto"/>
            </w:tcBorders>
            <w:vAlign w:val="center"/>
          </w:tcPr>
          <w:p w:rsidR="00E967F4" w:rsidRPr="00E662DB" w:rsidRDefault="00E967F4" w:rsidP="00E967F4">
            <w:pPr>
              <w:jc w:val="center"/>
              <w:rPr>
                <w:rFonts w:ascii="微软雅黑" w:eastAsia="微软雅黑" w:hAnsi="微软雅黑"/>
                <w:kern w:val="0"/>
                <w:sz w:val="21"/>
                <w:szCs w:val="21"/>
              </w:rPr>
            </w:pPr>
            <w:r w:rsidRPr="00E662DB">
              <w:rPr>
                <w:rFonts w:ascii="微软雅黑" w:eastAsia="微软雅黑" w:hAnsi="微软雅黑"/>
                <w:kern w:val="0"/>
                <w:sz w:val="21"/>
                <w:szCs w:val="21"/>
              </w:rPr>
              <w:t>曼德拉体育场</w:t>
            </w:r>
            <w:r w:rsidRPr="00E662DB">
              <w:rPr>
                <w:rFonts w:ascii="微软雅黑" w:eastAsia="微软雅黑" w:hAnsi="微软雅黑" w:hint="eastAsia"/>
                <w:kern w:val="0"/>
                <w:sz w:val="21"/>
                <w:szCs w:val="21"/>
              </w:rPr>
              <w:t>参观考察，</w:t>
            </w:r>
          </w:p>
          <w:p w:rsidR="00E967F4" w:rsidRPr="00E662DB" w:rsidRDefault="00E967F4" w:rsidP="00E967F4">
            <w:pPr>
              <w:jc w:val="center"/>
              <w:rPr>
                <w:rFonts w:ascii="微软雅黑" w:eastAsia="微软雅黑" w:hAnsi="微软雅黑"/>
                <w:color w:val="0070C0"/>
                <w:kern w:val="0"/>
                <w:sz w:val="21"/>
                <w:szCs w:val="21"/>
              </w:rPr>
            </w:pPr>
            <w:r w:rsidRPr="00E662DB">
              <w:rPr>
                <w:rFonts w:ascii="微软雅黑" w:eastAsia="微软雅黑" w:hAnsi="微软雅黑" w:hint="eastAsia"/>
                <w:kern w:val="0"/>
                <w:sz w:val="21"/>
                <w:szCs w:val="21"/>
              </w:rPr>
              <w:t>与乌干达体育场官员、体育组织、单项协会官员交流</w:t>
            </w:r>
          </w:p>
        </w:tc>
        <w:tc>
          <w:tcPr>
            <w:tcW w:w="1701" w:type="dxa"/>
            <w:tcBorders>
              <w:top w:val="single" w:sz="4" w:space="0" w:color="auto"/>
              <w:left w:val="single" w:sz="6" w:space="0" w:color="auto"/>
              <w:bottom w:val="single" w:sz="6" w:space="0" w:color="auto"/>
              <w:right w:val="single" w:sz="12" w:space="0" w:color="C00000"/>
            </w:tcBorders>
            <w:vAlign w:val="center"/>
          </w:tcPr>
          <w:p w:rsidR="00E967F4" w:rsidRPr="00E662DB" w:rsidRDefault="00E967F4" w:rsidP="00E967F4">
            <w:pPr>
              <w:widowControl/>
              <w:jc w:val="center"/>
              <w:rPr>
                <w:rFonts w:ascii="微软雅黑" w:eastAsia="微软雅黑" w:hAnsi="微软雅黑"/>
                <w:kern w:val="0"/>
                <w:sz w:val="21"/>
                <w:szCs w:val="21"/>
              </w:rPr>
            </w:pPr>
            <w:r w:rsidRPr="00E662DB">
              <w:rPr>
                <w:rFonts w:ascii="微软雅黑" w:eastAsia="微软雅黑" w:hAnsi="微软雅黑" w:hint="eastAsia"/>
                <w:kern w:val="0"/>
                <w:sz w:val="21"/>
                <w:szCs w:val="21"/>
              </w:rPr>
              <w:t>乌干达 坎帕拉市区</w:t>
            </w:r>
          </w:p>
        </w:tc>
      </w:tr>
      <w:tr w:rsidR="00E967F4" w:rsidRPr="00E662DB" w:rsidTr="00572D69">
        <w:trPr>
          <w:trHeight w:val="510"/>
          <w:jc w:val="center"/>
        </w:trPr>
        <w:tc>
          <w:tcPr>
            <w:tcW w:w="1545" w:type="dxa"/>
            <w:vMerge w:val="restart"/>
            <w:tcBorders>
              <w:top w:val="single" w:sz="4" w:space="0" w:color="auto"/>
              <w:left w:val="single" w:sz="12" w:space="0" w:color="C00000"/>
              <w:right w:val="single" w:sz="4" w:space="0" w:color="auto"/>
            </w:tcBorders>
            <w:vAlign w:val="center"/>
          </w:tcPr>
          <w:p w:rsidR="00E967F4" w:rsidRPr="00E662DB" w:rsidRDefault="00E967F4" w:rsidP="00E967F4">
            <w:pPr>
              <w:jc w:val="center"/>
              <w:rPr>
                <w:rFonts w:ascii="微软雅黑" w:eastAsia="微软雅黑" w:hAnsi="微软雅黑"/>
                <w:kern w:val="0"/>
                <w:sz w:val="21"/>
                <w:szCs w:val="21"/>
              </w:rPr>
            </w:pPr>
            <w:r w:rsidRPr="00E662DB">
              <w:rPr>
                <w:rFonts w:ascii="微软雅黑" w:eastAsia="微软雅黑" w:hAnsi="微软雅黑" w:hint="eastAsia"/>
                <w:kern w:val="0"/>
                <w:sz w:val="21"/>
                <w:szCs w:val="21"/>
              </w:rPr>
              <w:t>第四天</w:t>
            </w:r>
          </w:p>
          <w:p w:rsidR="00E967F4" w:rsidRPr="00E662DB" w:rsidRDefault="00E967F4" w:rsidP="00E967F4">
            <w:pPr>
              <w:jc w:val="center"/>
              <w:rPr>
                <w:rFonts w:ascii="微软雅黑" w:eastAsia="微软雅黑" w:hAnsi="微软雅黑"/>
                <w:kern w:val="0"/>
                <w:sz w:val="21"/>
                <w:szCs w:val="21"/>
              </w:rPr>
            </w:pPr>
            <w:r w:rsidRPr="00E662DB">
              <w:rPr>
                <w:rFonts w:ascii="微软雅黑" w:eastAsia="微软雅黑" w:hAnsi="微软雅黑"/>
                <w:kern w:val="0"/>
                <w:sz w:val="21"/>
                <w:szCs w:val="21"/>
              </w:rPr>
              <w:t>6</w:t>
            </w:r>
            <w:r w:rsidRPr="00E662DB">
              <w:rPr>
                <w:rFonts w:ascii="微软雅黑" w:eastAsia="微软雅黑" w:hAnsi="微软雅黑" w:hint="eastAsia"/>
                <w:kern w:val="0"/>
                <w:sz w:val="21"/>
                <w:szCs w:val="21"/>
              </w:rPr>
              <w:t>月12日</w:t>
            </w:r>
          </w:p>
        </w:tc>
        <w:tc>
          <w:tcPr>
            <w:tcW w:w="850" w:type="dxa"/>
            <w:tcBorders>
              <w:top w:val="single" w:sz="4" w:space="0" w:color="auto"/>
              <w:left w:val="single" w:sz="4" w:space="0" w:color="auto"/>
              <w:right w:val="single" w:sz="4" w:space="0" w:color="auto"/>
            </w:tcBorders>
            <w:vAlign w:val="center"/>
          </w:tcPr>
          <w:p w:rsidR="00E967F4" w:rsidRPr="00E662DB" w:rsidRDefault="00E967F4" w:rsidP="00E967F4">
            <w:pPr>
              <w:jc w:val="center"/>
              <w:rPr>
                <w:rFonts w:ascii="微软雅黑" w:eastAsia="微软雅黑" w:hAnsi="微软雅黑"/>
                <w:kern w:val="0"/>
                <w:sz w:val="21"/>
                <w:szCs w:val="21"/>
              </w:rPr>
            </w:pPr>
            <w:r w:rsidRPr="00E662DB">
              <w:rPr>
                <w:rFonts w:ascii="微软雅黑" w:eastAsia="微软雅黑" w:hAnsi="微软雅黑" w:hint="eastAsia"/>
                <w:kern w:val="0"/>
                <w:sz w:val="21"/>
                <w:szCs w:val="21"/>
              </w:rPr>
              <w:t>三</w:t>
            </w:r>
          </w:p>
        </w:tc>
        <w:tc>
          <w:tcPr>
            <w:tcW w:w="1418" w:type="dxa"/>
            <w:tcBorders>
              <w:top w:val="nil"/>
              <w:left w:val="nil"/>
              <w:bottom w:val="single" w:sz="4" w:space="0" w:color="auto"/>
              <w:right w:val="single" w:sz="4" w:space="0" w:color="auto"/>
            </w:tcBorders>
            <w:vAlign w:val="center"/>
          </w:tcPr>
          <w:p w:rsidR="00E967F4" w:rsidRPr="00E662DB" w:rsidRDefault="00E967F4" w:rsidP="00E967F4">
            <w:pPr>
              <w:jc w:val="center"/>
              <w:rPr>
                <w:rFonts w:ascii="微软雅黑" w:eastAsia="微软雅黑" w:hAnsi="微软雅黑"/>
                <w:kern w:val="0"/>
                <w:sz w:val="21"/>
                <w:szCs w:val="21"/>
              </w:rPr>
            </w:pPr>
            <w:r w:rsidRPr="00E662DB">
              <w:rPr>
                <w:rFonts w:ascii="微软雅黑" w:eastAsia="微软雅黑" w:hAnsi="微软雅黑" w:hint="eastAsia"/>
                <w:kern w:val="0"/>
                <w:sz w:val="21"/>
                <w:szCs w:val="21"/>
              </w:rPr>
              <w:t>上午</w:t>
            </w:r>
          </w:p>
        </w:tc>
        <w:tc>
          <w:tcPr>
            <w:tcW w:w="8788" w:type="dxa"/>
            <w:tcBorders>
              <w:top w:val="nil"/>
              <w:left w:val="nil"/>
              <w:bottom w:val="single" w:sz="4" w:space="0" w:color="auto"/>
              <w:right w:val="single" w:sz="4" w:space="0" w:color="auto"/>
            </w:tcBorders>
            <w:vAlign w:val="center"/>
          </w:tcPr>
          <w:p w:rsidR="00E967F4" w:rsidRPr="00E662DB" w:rsidRDefault="00E967F4" w:rsidP="00E967F4">
            <w:pPr>
              <w:jc w:val="center"/>
              <w:rPr>
                <w:rFonts w:ascii="微软雅黑" w:eastAsia="微软雅黑" w:hAnsi="微软雅黑"/>
                <w:kern w:val="0"/>
                <w:sz w:val="21"/>
                <w:szCs w:val="21"/>
              </w:rPr>
            </w:pPr>
            <w:r w:rsidRPr="00E662DB">
              <w:rPr>
                <w:rFonts w:ascii="微软雅黑" w:eastAsia="微软雅黑" w:hAnsi="微软雅黑" w:hint="eastAsia"/>
                <w:kern w:val="0"/>
                <w:sz w:val="21"/>
                <w:szCs w:val="21"/>
              </w:rPr>
              <w:t>考察乌干达第二大城市金贾</w:t>
            </w:r>
          </w:p>
        </w:tc>
        <w:tc>
          <w:tcPr>
            <w:tcW w:w="1701" w:type="dxa"/>
            <w:tcBorders>
              <w:top w:val="nil"/>
              <w:left w:val="nil"/>
              <w:bottom w:val="single" w:sz="4" w:space="0" w:color="auto"/>
              <w:right w:val="single" w:sz="12" w:space="0" w:color="C00000"/>
            </w:tcBorders>
            <w:vAlign w:val="center"/>
          </w:tcPr>
          <w:p w:rsidR="00E967F4" w:rsidRPr="00E662DB" w:rsidRDefault="00E967F4" w:rsidP="00E967F4">
            <w:pPr>
              <w:widowControl/>
              <w:jc w:val="center"/>
              <w:rPr>
                <w:rFonts w:ascii="微软雅黑" w:eastAsia="微软雅黑" w:hAnsi="微软雅黑"/>
                <w:kern w:val="0"/>
                <w:sz w:val="21"/>
                <w:szCs w:val="21"/>
              </w:rPr>
            </w:pPr>
            <w:r w:rsidRPr="00E662DB">
              <w:rPr>
                <w:rFonts w:ascii="微软雅黑" w:eastAsia="微软雅黑" w:hAnsi="微软雅黑" w:hint="eastAsia"/>
                <w:kern w:val="0"/>
                <w:sz w:val="21"/>
                <w:szCs w:val="21"/>
              </w:rPr>
              <w:t>乌干达 金贾</w:t>
            </w:r>
          </w:p>
        </w:tc>
      </w:tr>
      <w:tr w:rsidR="00E967F4" w:rsidRPr="00E662DB" w:rsidTr="00E662DB">
        <w:trPr>
          <w:trHeight w:val="859"/>
          <w:jc w:val="center"/>
        </w:trPr>
        <w:tc>
          <w:tcPr>
            <w:tcW w:w="1545" w:type="dxa"/>
            <w:vMerge/>
            <w:tcBorders>
              <w:left w:val="single" w:sz="12" w:space="0" w:color="C00000"/>
              <w:right w:val="single" w:sz="4" w:space="0" w:color="auto"/>
            </w:tcBorders>
            <w:vAlign w:val="center"/>
          </w:tcPr>
          <w:p w:rsidR="00E967F4" w:rsidRPr="00E662DB" w:rsidRDefault="00E967F4" w:rsidP="00E967F4">
            <w:pPr>
              <w:jc w:val="center"/>
              <w:rPr>
                <w:rFonts w:ascii="微软雅黑" w:eastAsia="微软雅黑" w:hAnsi="微软雅黑"/>
                <w:kern w:val="0"/>
                <w:sz w:val="21"/>
                <w:szCs w:val="21"/>
              </w:rPr>
            </w:pPr>
          </w:p>
        </w:tc>
        <w:tc>
          <w:tcPr>
            <w:tcW w:w="850" w:type="dxa"/>
            <w:tcBorders>
              <w:top w:val="single" w:sz="4" w:space="0" w:color="auto"/>
              <w:left w:val="single" w:sz="4" w:space="0" w:color="auto"/>
              <w:right w:val="single" w:sz="4" w:space="0" w:color="auto"/>
            </w:tcBorders>
            <w:vAlign w:val="center"/>
          </w:tcPr>
          <w:p w:rsidR="00E967F4" w:rsidRPr="00E662DB" w:rsidRDefault="00E967F4" w:rsidP="00E967F4">
            <w:pPr>
              <w:jc w:val="center"/>
              <w:rPr>
                <w:rFonts w:ascii="微软雅黑" w:eastAsia="微软雅黑" w:hAnsi="微软雅黑"/>
                <w:kern w:val="0"/>
                <w:sz w:val="21"/>
                <w:szCs w:val="21"/>
              </w:rPr>
            </w:pPr>
          </w:p>
        </w:tc>
        <w:tc>
          <w:tcPr>
            <w:tcW w:w="1418" w:type="dxa"/>
            <w:tcBorders>
              <w:top w:val="nil"/>
              <w:left w:val="nil"/>
              <w:bottom w:val="single" w:sz="4" w:space="0" w:color="auto"/>
              <w:right w:val="single" w:sz="4" w:space="0" w:color="auto"/>
            </w:tcBorders>
            <w:vAlign w:val="center"/>
          </w:tcPr>
          <w:p w:rsidR="00E967F4" w:rsidRPr="00E662DB" w:rsidRDefault="00E967F4" w:rsidP="00E967F4">
            <w:pPr>
              <w:widowControl/>
              <w:jc w:val="center"/>
              <w:textAlignment w:val="center"/>
              <w:rPr>
                <w:rFonts w:ascii="微软雅黑" w:eastAsia="微软雅黑" w:hAnsi="微软雅黑"/>
                <w:kern w:val="0"/>
                <w:sz w:val="21"/>
                <w:szCs w:val="21"/>
              </w:rPr>
            </w:pPr>
            <w:r w:rsidRPr="00E662DB">
              <w:rPr>
                <w:rFonts w:ascii="微软雅黑" w:eastAsia="微软雅黑" w:hAnsi="微软雅黑" w:hint="eastAsia"/>
                <w:kern w:val="0"/>
                <w:sz w:val="21"/>
                <w:szCs w:val="21"/>
              </w:rPr>
              <w:t>下午</w:t>
            </w:r>
          </w:p>
        </w:tc>
        <w:tc>
          <w:tcPr>
            <w:tcW w:w="8788" w:type="dxa"/>
            <w:tcBorders>
              <w:top w:val="nil"/>
              <w:left w:val="nil"/>
              <w:bottom w:val="single" w:sz="4" w:space="0" w:color="auto"/>
              <w:right w:val="single" w:sz="4" w:space="0" w:color="auto"/>
            </w:tcBorders>
            <w:vAlign w:val="center"/>
          </w:tcPr>
          <w:p w:rsidR="00E967F4" w:rsidRPr="00E662DB" w:rsidRDefault="00E967F4" w:rsidP="00E967F4">
            <w:pPr>
              <w:widowControl/>
              <w:jc w:val="center"/>
              <w:textAlignment w:val="center"/>
              <w:rPr>
                <w:rFonts w:ascii="微软雅黑" w:eastAsia="微软雅黑" w:hAnsi="微软雅黑"/>
                <w:kern w:val="0"/>
                <w:sz w:val="21"/>
                <w:szCs w:val="21"/>
              </w:rPr>
            </w:pPr>
            <w:r w:rsidRPr="00E662DB">
              <w:rPr>
                <w:rFonts w:ascii="微软雅黑" w:eastAsia="微软雅黑" w:hAnsi="微软雅黑" w:hint="eastAsia"/>
                <w:kern w:val="0"/>
                <w:sz w:val="21"/>
                <w:szCs w:val="21"/>
              </w:rPr>
              <w:t>乌干达工业园参观</w:t>
            </w:r>
          </w:p>
        </w:tc>
        <w:tc>
          <w:tcPr>
            <w:tcW w:w="1701" w:type="dxa"/>
            <w:tcBorders>
              <w:top w:val="nil"/>
              <w:left w:val="nil"/>
              <w:bottom w:val="single" w:sz="4" w:space="0" w:color="auto"/>
              <w:right w:val="single" w:sz="12" w:space="0" w:color="C00000"/>
            </w:tcBorders>
            <w:vAlign w:val="center"/>
          </w:tcPr>
          <w:p w:rsidR="00E967F4" w:rsidRPr="00E662DB" w:rsidRDefault="00E967F4" w:rsidP="00E967F4">
            <w:pPr>
              <w:widowControl/>
              <w:jc w:val="center"/>
              <w:rPr>
                <w:rFonts w:ascii="微软雅黑" w:eastAsia="微软雅黑" w:hAnsi="微软雅黑"/>
                <w:kern w:val="0"/>
                <w:sz w:val="21"/>
                <w:szCs w:val="21"/>
              </w:rPr>
            </w:pPr>
            <w:r w:rsidRPr="00E662DB">
              <w:rPr>
                <w:rFonts w:ascii="微软雅黑" w:eastAsia="微软雅黑" w:hAnsi="微软雅黑" w:hint="eastAsia"/>
                <w:kern w:val="0"/>
                <w:sz w:val="21"/>
                <w:szCs w:val="21"/>
              </w:rPr>
              <w:t xml:space="preserve">乌干达 </w:t>
            </w:r>
          </w:p>
          <w:p w:rsidR="00E967F4" w:rsidRPr="00E662DB" w:rsidRDefault="00E967F4" w:rsidP="00E967F4">
            <w:pPr>
              <w:widowControl/>
              <w:jc w:val="center"/>
              <w:rPr>
                <w:rFonts w:ascii="微软雅黑" w:eastAsia="微软雅黑" w:hAnsi="微软雅黑"/>
                <w:kern w:val="0"/>
                <w:sz w:val="21"/>
                <w:szCs w:val="21"/>
              </w:rPr>
            </w:pPr>
            <w:r w:rsidRPr="00E662DB">
              <w:rPr>
                <w:rFonts w:ascii="微软雅黑" w:eastAsia="微软雅黑" w:hAnsi="微软雅黑" w:hint="eastAsia"/>
                <w:kern w:val="0"/>
                <w:sz w:val="21"/>
                <w:szCs w:val="21"/>
              </w:rPr>
              <w:t>坎帕拉市区</w:t>
            </w:r>
          </w:p>
        </w:tc>
      </w:tr>
      <w:tr w:rsidR="00E967F4" w:rsidRPr="00E662DB" w:rsidTr="00572D69">
        <w:trPr>
          <w:trHeight w:val="510"/>
          <w:jc w:val="center"/>
        </w:trPr>
        <w:tc>
          <w:tcPr>
            <w:tcW w:w="1545" w:type="dxa"/>
            <w:vMerge w:val="restart"/>
            <w:tcBorders>
              <w:top w:val="single" w:sz="4" w:space="0" w:color="auto"/>
              <w:left w:val="single" w:sz="12" w:space="0" w:color="C00000"/>
              <w:right w:val="single" w:sz="4" w:space="0" w:color="auto"/>
            </w:tcBorders>
            <w:vAlign w:val="center"/>
          </w:tcPr>
          <w:p w:rsidR="00E967F4" w:rsidRPr="00E662DB" w:rsidRDefault="00E967F4" w:rsidP="00E967F4">
            <w:pPr>
              <w:ind w:rightChars="-8" w:right="-22"/>
              <w:jc w:val="center"/>
              <w:rPr>
                <w:rFonts w:ascii="微软雅黑" w:eastAsia="微软雅黑" w:hAnsi="微软雅黑"/>
                <w:kern w:val="0"/>
                <w:sz w:val="21"/>
                <w:szCs w:val="21"/>
              </w:rPr>
            </w:pPr>
            <w:r w:rsidRPr="00E662DB">
              <w:rPr>
                <w:rFonts w:ascii="微软雅黑" w:eastAsia="微软雅黑" w:hAnsi="微软雅黑" w:hint="eastAsia"/>
                <w:kern w:val="0"/>
                <w:sz w:val="21"/>
                <w:szCs w:val="21"/>
              </w:rPr>
              <w:t>第五天</w:t>
            </w:r>
          </w:p>
          <w:p w:rsidR="00E967F4" w:rsidRPr="00E662DB" w:rsidRDefault="00E967F4" w:rsidP="00E967F4">
            <w:pPr>
              <w:ind w:rightChars="-8" w:right="-22"/>
              <w:jc w:val="center"/>
              <w:rPr>
                <w:rFonts w:ascii="微软雅黑" w:eastAsia="微软雅黑" w:hAnsi="微软雅黑"/>
                <w:sz w:val="21"/>
                <w:szCs w:val="21"/>
              </w:rPr>
            </w:pPr>
            <w:r w:rsidRPr="00E662DB">
              <w:rPr>
                <w:rFonts w:ascii="微软雅黑" w:eastAsia="微软雅黑" w:hAnsi="微软雅黑"/>
                <w:kern w:val="0"/>
                <w:sz w:val="21"/>
                <w:szCs w:val="21"/>
              </w:rPr>
              <w:t>6</w:t>
            </w:r>
            <w:r w:rsidRPr="00E662DB">
              <w:rPr>
                <w:rFonts w:ascii="微软雅黑" w:eastAsia="微软雅黑" w:hAnsi="微软雅黑" w:hint="eastAsia"/>
                <w:kern w:val="0"/>
                <w:sz w:val="21"/>
                <w:szCs w:val="21"/>
              </w:rPr>
              <w:t>月13日</w:t>
            </w:r>
          </w:p>
        </w:tc>
        <w:tc>
          <w:tcPr>
            <w:tcW w:w="850" w:type="dxa"/>
            <w:vMerge w:val="restart"/>
            <w:tcBorders>
              <w:top w:val="single" w:sz="4" w:space="0" w:color="auto"/>
              <w:left w:val="single" w:sz="4" w:space="0" w:color="auto"/>
              <w:right w:val="single" w:sz="4" w:space="0" w:color="auto"/>
            </w:tcBorders>
            <w:vAlign w:val="center"/>
          </w:tcPr>
          <w:p w:rsidR="00E967F4" w:rsidRPr="00E662DB" w:rsidRDefault="00E967F4" w:rsidP="00E967F4">
            <w:pPr>
              <w:widowControl/>
              <w:jc w:val="center"/>
              <w:rPr>
                <w:rFonts w:ascii="微软雅黑" w:eastAsia="微软雅黑" w:hAnsi="微软雅黑"/>
                <w:kern w:val="0"/>
                <w:sz w:val="21"/>
                <w:szCs w:val="21"/>
              </w:rPr>
            </w:pPr>
            <w:r w:rsidRPr="00E662DB">
              <w:rPr>
                <w:rFonts w:ascii="微软雅黑" w:eastAsia="微软雅黑" w:hAnsi="微软雅黑" w:hint="eastAsia"/>
                <w:kern w:val="0"/>
                <w:sz w:val="21"/>
                <w:szCs w:val="21"/>
              </w:rPr>
              <w:t>四</w:t>
            </w:r>
          </w:p>
        </w:tc>
        <w:tc>
          <w:tcPr>
            <w:tcW w:w="1418" w:type="dxa"/>
            <w:tcBorders>
              <w:top w:val="single" w:sz="4" w:space="0" w:color="auto"/>
              <w:left w:val="single" w:sz="4" w:space="0" w:color="auto"/>
              <w:bottom w:val="single" w:sz="4" w:space="0" w:color="auto"/>
              <w:right w:val="single" w:sz="4" w:space="0" w:color="auto"/>
            </w:tcBorders>
            <w:vAlign w:val="center"/>
          </w:tcPr>
          <w:p w:rsidR="00E967F4" w:rsidRPr="00E662DB" w:rsidRDefault="00E967F4" w:rsidP="00E967F4">
            <w:pPr>
              <w:widowControl/>
              <w:jc w:val="center"/>
              <w:textAlignment w:val="center"/>
              <w:rPr>
                <w:rFonts w:ascii="微软雅黑" w:eastAsia="微软雅黑" w:hAnsi="微软雅黑"/>
                <w:kern w:val="0"/>
                <w:sz w:val="21"/>
                <w:szCs w:val="21"/>
              </w:rPr>
            </w:pPr>
            <w:r w:rsidRPr="00E662DB">
              <w:rPr>
                <w:rFonts w:ascii="微软雅黑" w:eastAsia="微软雅黑" w:hAnsi="微软雅黑" w:hint="eastAsia"/>
                <w:kern w:val="0"/>
                <w:sz w:val="21"/>
                <w:szCs w:val="21"/>
              </w:rPr>
              <w:t>上午</w:t>
            </w:r>
          </w:p>
        </w:tc>
        <w:tc>
          <w:tcPr>
            <w:tcW w:w="8788" w:type="dxa"/>
            <w:tcBorders>
              <w:top w:val="single" w:sz="4" w:space="0" w:color="auto"/>
              <w:left w:val="single" w:sz="4" w:space="0" w:color="auto"/>
              <w:bottom w:val="single" w:sz="4" w:space="0" w:color="auto"/>
              <w:right w:val="single" w:sz="4" w:space="0" w:color="auto"/>
            </w:tcBorders>
            <w:vAlign w:val="center"/>
          </w:tcPr>
          <w:p w:rsidR="00E967F4" w:rsidRPr="00E662DB" w:rsidRDefault="00E967F4" w:rsidP="00E967F4">
            <w:pPr>
              <w:widowControl/>
              <w:jc w:val="center"/>
              <w:textAlignment w:val="center"/>
              <w:rPr>
                <w:rFonts w:ascii="微软雅黑" w:eastAsia="微软雅黑" w:hAnsi="微软雅黑"/>
                <w:kern w:val="0"/>
                <w:sz w:val="21"/>
                <w:szCs w:val="21"/>
              </w:rPr>
            </w:pPr>
            <w:r w:rsidRPr="00E662DB">
              <w:rPr>
                <w:rFonts w:ascii="微软雅黑" w:eastAsia="微软雅黑" w:hAnsi="微软雅黑" w:hint="eastAsia"/>
                <w:kern w:val="0"/>
                <w:sz w:val="21"/>
                <w:szCs w:val="21"/>
              </w:rPr>
              <w:t>09:00-10:10</w:t>
            </w:r>
            <w:r w:rsidRPr="00E662DB">
              <w:rPr>
                <w:rFonts w:ascii="微软雅黑" w:eastAsia="微软雅黑" w:hAnsi="微软雅黑"/>
                <w:kern w:val="0"/>
                <w:sz w:val="21"/>
                <w:szCs w:val="21"/>
              </w:rPr>
              <w:t xml:space="preserve"> </w:t>
            </w:r>
            <w:r w:rsidRPr="00E662DB">
              <w:rPr>
                <w:rFonts w:ascii="微软雅黑" w:eastAsia="微软雅黑" w:hAnsi="微软雅黑" w:hint="eastAsia"/>
                <w:kern w:val="0"/>
                <w:sz w:val="21"/>
                <w:szCs w:val="21"/>
              </w:rPr>
              <w:t xml:space="preserve">KQ411 </w:t>
            </w:r>
            <w:r w:rsidRPr="00E662DB">
              <w:rPr>
                <w:rFonts w:ascii="微软雅黑" w:eastAsia="微软雅黑" w:hAnsi="微软雅黑"/>
                <w:kern w:val="0"/>
                <w:sz w:val="21"/>
                <w:szCs w:val="21"/>
              </w:rPr>
              <w:t>乌干达恩德培机场</w:t>
            </w:r>
            <w:r w:rsidRPr="00E662DB">
              <w:rPr>
                <w:rFonts w:ascii="微软雅黑" w:eastAsia="微软雅黑" w:hAnsi="微软雅黑" w:hint="eastAsia"/>
                <w:kern w:val="0"/>
                <w:sz w:val="21"/>
                <w:szCs w:val="21"/>
              </w:rPr>
              <w:t xml:space="preserve">-肯尼亚焦莫肯亚塔机场 </w:t>
            </w:r>
          </w:p>
          <w:p w:rsidR="00E967F4" w:rsidRPr="00E662DB" w:rsidRDefault="00E967F4" w:rsidP="00E967F4">
            <w:pPr>
              <w:widowControl/>
              <w:jc w:val="center"/>
              <w:textAlignment w:val="center"/>
              <w:rPr>
                <w:rFonts w:ascii="微软雅黑" w:eastAsia="微软雅黑" w:hAnsi="微软雅黑"/>
                <w:kern w:val="0"/>
                <w:sz w:val="21"/>
                <w:szCs w:val="21"/>
              </w:rPr>
            </w:pPr>
            <w:r w:rsidRPr="00E662DB">
              <w:rPr>
                <w:rFonts w:ascii="微软雅黑" w:eastAsia="微软雅黑" w:hAnsi="微软雅黑" w:hint="eastAsia"/>
                <w:kern w:val="0"/>
                <w:sz w:val="21"/>
                <w:szCs w:val="21"/>
              </w:rPr>
              <w:t>12:15-15:35 KQ256 肯尼亚焦莫肯亚塔机场-</w:t>
            </w:r>
            <w:r w:rsidRPr="00E662DB">
              <w:rPr>
                <w:rFonts w:ascii="微软雅黑" w:eastAsia="微软雅黑" w:hAnsi="微软雅黑"/>
                <w:kern w:val="0"/>
                <w:sz w:val="21"/>
                <w:szCs w:val="21"/>
              </w:rPr>
              <w:t>马达加斯加塔那那利佛伊瓦图国际机场</w:t>
            </w:r>
          </w:p>
        </w:tc>
        <w:tc>
          <w:tcPr>
            <w:tcW w:w="1701" w:type="dxa"/>
            <w:tcBorders>
              <w:top w:val="single" w:sz="4" w:space="0" w:color="auto"/>
              <w:left w:val="single" w:sz="4" w:space="0" w:color="auto"/>
              <w:bottom w:val="single" w:sz="4" w:space="0" w:color="auto"/>
              <w:right w:val="single" w:sz="12" w:space="0" w:color="C00000"/>
            </w:tcBorders>
            <w:vAlign w:val="center"/>
          </w:tcPr>
          <w:p w:rsidR="00E967F4" w:rsidRPr="00E662DB" w:rsidRDefault="00E967F4" w:rsidP="00E967F4">
            <w:pPr>
              <w:widowControl/>
              <w:jc w:val="center"/>
              <w:rPr>
                <w:rFonts w:ascii="微软雅黑" w:eastAsia="微软雅黑" w:hAnsi="微软雅黑"/>
                <w:kern w:val="0"/>
                <w:sz w:val="21"/>
                <w:szCs w:val="21"/>
              </w:rPr>
            </w:pPr>
          </w:p>
        </w:tc>
      </w:tr>
      <w:tr w:rsidR="00E967F4" w:rsidRPr="00E662DB" w:rsidTr="00572D69">
        <w:trPr>
          <w:trHeight w:val="510"/>
          <w:jc w:val="center"/>
        </w:trPr>
        <w:tc>
          <w:tcPr>
            <w:tcW w:w="1545" w:type="dxa"/>
            <w:vMerge/>
            <w:tcBorders>
              <w:top w:val="single" w:sz="4" w:space="0" w:color="auto"/>
              <w:left w:val="single" w:sz="12" w:space="0" w:color="C00000"/>
              <w:right w:val="single" w:sz="4" w:space="0" w:color="auto"/>
            </w:tcBorders>
            <w:vAlign w:val="center"/>
          </w:tcPr>
          <w:p w:rsidR="00E967F4" w:rsidRPr="00E662DB" w:rsidRDefault="00E967F4" w:rsidP="00E967F4">
            <w:pPr>
              <w:ind w:rightChars="-8" w:right="-22"/>
              <w:jc w:val="center"/>
              <w:rPr>
                <w:rFonts w:ascii="微软雅黑" w:eastAsia="微软雅黑" w:hAnsi="微软雅黑"/>
                <w:sz w:val="21"/>
                <w:szCs w:val="21"/>
              </w:rPr>
            </w:pPr>
          </w:p>
        </w:tc>
        <w:tc>
          <w:tcPr>
            <w:tcW w:w="850" w:type="dxa"/>
            <w:vMerge/>
            <w:tcBorders>
              <w:top w:val="single" w:sz="4" w:space="0" w:color="auto"/>
              <w:left w:val="single" w:sz="4" w:space="0" w:color="auto"/>
              <w:right w:val="single" w:sz="4" w:space="0" w:color="auto"/>
            </w:tcBorders>
            <w:vAlign w:val="center"/>
          </w:tcPr>
          <w:p w:rsidR="00E967F4" w:rsidRPr="00E662DB" w:rsidRDefault="00E967F4" w:rsidP="00E967F4">
            <w:pPr>
              <w:widowControl/>
              <w:jc w:val="center"/>
              <w:rPr>
                <w:rFonts w:ascii="微软雅黑" w:eastAsia="微软雅黑" w:hAnsi="微软雅黑"/>
                <w:kern w:val="0"/>
                <w:sz w:val="21"/>
                <w:szCs w:val="21"/>
              </w:rPr>
            </w:pPr>
          </w:p>
        </w:tc>
        <w:tc>
          <w:tcPr>
            <w:tcW w:w="1418" w:type="dxa"/>
            <w:tcBorders>
              <w:top w:val="single" w:sz="4" w:space="0" w:color="auto"/>
              <w:left w:val="single" w:sz="4" w:space="0" w:color="auto"/>
              <w:bottom w:val="single" w:sz="4" w:space="0" w:color="auto"/>
              <w:right w:val="single" w:sz="4" w:space="0" w:color="auto"/>
            </w:tcBorders>
            <w:vAlign w:val="center"/>
          </w:tcPr>
          <w:p w:rsidR="00E967F4" w:rsidRPr="00E662DB" w:rsidRDefault="00E967F4" w:rsidP="00E967F4">
            <w:pPr>
              <w:widowControl/>
              <w:jc w:val="center"/>
              <w:textAlignment w:val="center"/>
              <w:rPr>
                <w:rFonts w:ascii="微软雅黑" w:eastAsia="微软雅黑" w:hAnsi="微软雅黑"/>
                <w:kern w:val="0"/>
                <w:sz w:val="21"/>
                <w:szCs w:val="21"/>
              </w:rPr>
            </w:pPr>
            <w:r w:rsidRPr="00E662DB">
              <w:rPr>
                <w:rFonts w:ascii="微软雅黑" w:eastAsia="微软雅黑" w:hAnsi="微软雅黑" w:hint="eastAsia"/>
                <w:kern w:val="0"/>
                <w:sz w:val="21"/>
                <w:szCs w:val="21"/>
              </w:rPr>
              <w:t>下午</w:t>
            </w:r>
          </w:p>
        </w:tc>
        <w:tc>
          <w:tcPr>
            <w:tcW w:w="8788" w:type="dxa"/>
            <w:tcBorders>
              <w:top w:val="single" w:sz="4" w:space="0" w:color="auto"/>
              <w:left w:val="single" w:sz="4" w:space="0" w:color="auto"/>
              <w:bottom w:val="single" w:sz="4" w:space="0" w:color="auto"/>
              <w:right w:val="single" w:sz="4" w:space="0" w:color="auto"/>
            </w:tcBorders>
            <w:vAlign w:val="center"/>
          </w:tcPr>
          <w:p w:rsidR="00E967F4" w:rsidRPr="00E662DB" w:rsidRDefault="00E967F4" w:rsidP="00E967F4">
            <w:pPr>
              <w:widowControl/>
              <w:jc w:val="center"/>
              <w:textAlignment w:val="center"/>
              <w:rPr>
                <w:rFonts w:ascii="微软雅黑" w:eastAsia="微软雅黑" w:hAnsi="微软雅黑"/>
                <w:kern w:val="0"/>
                <w:sz w:val="21"/>
                <w:szCs w:val="21"/>
              </w:rPr>
            </w:pPr>
            <w:r w:rsidRPr="00E662DB">
              <w:rPr>
                <w:rFonts w:ascii="微软雅黑" w:eastAsia="微软雅黑" w:hAnsi="微软雅黑" w:hint="eastAsia"/>
                <w:kern w:val="0"/>
                <w:sz w:val="21"/>
                <w:szCs w:val="21"/>
              </w:rPr>
              <w:t>到达马达加斯加</w:t>
            </w:r>
          </w:p>
        </w:tc>
        <w:tc>
          <w:tcPr>
            <w:tcW w:w="1701" w:type="dxa"/>
            <w:tcBorders>
              <w:top w:val="single" w:sz="4" w:space="0" w:color="auto"/>
              <w:left w:val="single" w:sz="4" w:space="0" w:color="auto"/>
              <w:bottom w:val="single" w:sz="4" w:space="0" w:color="auto"/>
              <w:right w:val="single" w:sz="12" w:space="0" w:color="C00000"/>
            </w:tcBorders>
            <w:vAlign w:val="center"/>
          </w:tcPr>
          <w:p w:rsidR="00E967F4" w:rsidRPr="00E662DB" w:rsidRDefault="00E967F4" w:rsidP="00E967F4">
            <w:pPr>
              <w:widowControl/>
              <w:jc w:val="center"/>
              <w:rPr>
                <w:rFonts w:ascii="微软雅黑" w:eastAsia="微软雅黑" w:hAnsi="微软雅黑"/>
                <w:kern w:val="0"/>
                <w:sz w:val="21"/>
                <w:szCs w:val="21"/>
              </w:rPr>
            </w:pPr>
            <w:r w:rsidRPr="00E662DB">
              <w:rPr>
                <w:rFonts w:ascii="微软雅黑" w:eastAsia="微软雅黑" w:hAnsi="微软雅黑" w:hint="eastAsia"/>
                <w:kern w:val="0"/>
                <w:sz w:val="21"/>
                <w:szCs w:val="21"/>
              </w:rPr>
              <w:t>马达加斯加</w:t>
            </w:r>
          </w:p>
        </w:tc>
      </w:tr>
      <w:tr w:rsidR="00E967F4" w:rsidRPr="00E662DB" w:rsidTr="00572D69">
        <w:trPr>
          <w:trHeight w:val="510"/>
          <w:jc w:val="center"/>
        </w:trPr>
        <w:tc>
          <w:tcPr>
            <w:tcW w:w="1545" w:type="dxa"/>
            <w:vMerge w:val="restart"/>
            <w:tcBorders>
              <w:top w:val="single" w:sz="4" w:space="0" w:color="auto"/>
              <w:left w:val="single" w:sz="12" w:space="0" w:color="C00000"/>
              <w:right w:val="single" w:sz="4" w:space="0" w:color="auto"/>
            </w:tcBorders>
            <w:vAlign w:val="center"/>
          </w:tcPr>
          <w:p w:rsidR="00E967F4" w:rsidRPr="00E662DB" w:rsidRDefault="00E967F4" w:rsidP="00E967F4">
            <w:pPr>
              <w:jc w:val="center"/>
              <w:rPr>
                <w:rFonts w:ascii="微软雅黑" w:eastAsia="微软雅黑" w:hAnsi="微软雅黑"/>
                <w:kern w:val="0"/>
                <w:sz w:val="21"/>
                <w:szCs w:val="21"/>
              </w:rPr>
            </w:pPr>
            <w:r w:rsidRPr="00E662DB">
              <w:rPr>
                <w:rFonts w:ascii="微软雅黑" w:eastAsia="微软雅黑" w:hAnsi="微软雅黑" w:hint="eastAsia"/>
                <w:kern w:val="0"/>
                <w:sz w:val="21"/>
                <w:szCs w:val="21"/>
              </w:rPr>
              <w:lastRenderedPageBreak/>
              <w:t>第六天</w:t>
            </w:r>
          </w:p>
          <w:p w:rsidR="00E967F4" w:rsidRPr="00E662DB" w:rsidRDefault="00E967F4" w:rsidP="00E967F4">
            <w:pPr>
              <w:jc w:val="center"/>
              <w:rPr>
                <w:rFonts w:ascii="微软雅黑" w:eastAsia="微软雅黑" w:hAnsi="微软雅黑"/>
                <w:kern w:val="0"/>
                <w:sz w:val="21"/>
                <w:szCs w:val="21"/>
              </w:rPr>
            </w:pPr>
            <w:r w:rsidRPr="00E662DB">
              <w:rPr>
                <w:rFonts w:ascii="微软雅黑" w:eastAsia="微软雅黑" w:hAnsi="微软雅黑" w:hint="eastAsia"/>
                <w:kern w:val="0"/>
                <w:sz w:val="21"/>
                <w:szCs w:val="21"/>
              </w:rPr>
              <w:t>6月14日</w:t>
            </w:r>
          </w:p>
        </w:tc>
        <w:tc>
          <w:tcPr>
            <w:tcW w:w="850" w:type="dxa"/>
            <w:vMerge w:val="restart"/>
            <w:tcBorders>
              <w:top w:val="single" w:sz="4" w:space="0" w:color="auto"/>
              <w:left w:val="single" w:sz="4" w:space="0" w:color="auto"/>
              <w:right w:val="single" w:sz="4" w:space="0" w:color="auto"/>
            </w:tcBorders>
            <w:vAlign w:val="center"/>
          </w:tcPr>
          <w:p w:rsidR="00E967F4" w:rsidRPr="00E662DB" w:rsidRDefault="00E967F4" w:rsidP="00E967F4">
            <w:pPr>
              <w:widowControl/>
              <w:jc w:val="center"/>
              <w:rPr>
                <w:rFonts w:ascii="微软雅黑" w:eastAsia="微软雅黑" w:hAnsi="微软雅黑"/>
                <w:kern w:val="0"/>
                <w:sz w:val="21"/>
                <w:szCs w:val="21"/>
              </w:rPr>
            </w:pPr>
            <w:r w:rsidRPr="00E662DB">
              <w:rPr>
                <w:rFonts w:ascii="微软雅黑" w:eastAsia="微软雅黑" w:hAnsi="微软雅黑" w:hint="eastAsia"/>
                <w:kern w:val="0"/>
                <w:sz w:val="21"/>
                <w:szCs w:val="21"/>
              </w:rPr>
              <w:t>五</w:t>
            </w:r>
          </w:p>
        </w:tc>
        <w:tc>
          <w:tcPr>
            <w:tcW w:w="1418" w:type="dxa"/>
            <w:tcBorders>
              <w:top w:val="single" w:sz="4" w:space="0" w:color="auto"/>
              <w:left w:val="nil"/>
              <w:bottom w:val="single" w:sz="4" w:space="0" w:color="auto"/>
              <w:right w:val="single" w:sz="4" w:space="0" w:color="auto"/>
            </w:tcBorders>
            <w:vAlign w:val="center"/>
          </w:tcPr>
          <w:p w:rsidR="00E967F4" w:rsidRPr="00E662DB" w:rsidRDefault="00E967F4" w:rsidP="00E967F4">
            <w:pPr>
              <w:widowControl/>
              <w:jc w:val="center"/>
              <w:textAlignment w:val="center"/>
              <w:rPr>
                <w:rFonts w:ascii="微软雅黑" w:eastAsia="微软雅黑" w:hAnsi="微软雅黑"/>
                <w:kern w:val="0"/>
                <w:sz w:val="21"/>
                <w:szCs w:val="21"/>
              </w:rPr>
            </w:pPr>
            <w:r w:rsidRPr="00E662DB">
              <w:rPr>
                <w:rFonts w:ascii="微软雅黑" w:eastAsia="微软雅黑" w:hAnsi="微软雅黑" w:hint="eastAsia"/>
                <w:kern w:val="0"/>
                <w:sz w:val="21"/>
                <w:szCs w:val="21"/>
              </w:rPr>
              <w:t>上午</w:t>
            </w:r>
          </w:p>
        </w:tc>
        <w:tc>
          <w:tcPr>
            <w:tcW w:w="8788" w:type="dxa"/>
            <w:tcBorders>
              <w:top w:val="single" w:sz="4" w:space="0" w:color="auto"/>
              <w:left w:val="nil"/>
              <w:bottom w:val="single" w:sz="4" w:space="0" w:color="auto"/>
              <w:right w:val="single" w:sz="4" w:space="0" w:color="auto"/>
            </w:tcBorders>
            <w:vAlign w:val="center"/>
          </w:tcPr>
          <w:p w:rsidR="00E967F4" w:rsidRPr="00E662DB" w:rsidRDefault="00E967F4" w:rsidP="00E662DB">
            <w:pPr>
              <w:widowControl/>
              <w:jc w:val="center"/>
              <w:textAlignment w:val="center"/>
              <w:rPr>
                <w:rFonts w:ascii="微软雅黑" w:eastAsia="微软雅黑" w:hAnsi="微软雅黑"/>
                <w:kern w:val="0"/>
                <w:sz w:val="21"/>
                <w:szCs w:val="21"/>
              </w:rPr>
            </w:pPr>
            <w:r w:rsidRPr="00E662DB">
              <w:rPr>
                <w:rFonts w:ascii="微软雅黑" w:eastAsia="微软雅黑" w:hAnsi="微软雅黑"/>
                <w:kern w:val="0"/>
                <w:sz w:val="21"/>
                <w:szCs w:val="21"/>
              </w:rPr>
              <w:t>论坛：</w:t>
            </w:r>
            <w:r w:rsidR="00E662DB" w:rsidRPr="00E662DB">
              <w:rPr>
                <w:rFonts w:ascii="微软雅黑" w:eastAsia="微软雅黑" w:hAnsi="微软雅黑" w:hint="eastAsia"/>
                <w:kern w:val="0"/>
                <w:sz w:val="21"/>
                <w:szCs w:val="21"/>
              </w:rPr>
              <w:t>一带一路与投资机会 场馆建设 一带一路与武术的推广和产业价值</w:t>
            </w:r>
            <w:r w:rsidRPr="00E662DB">
              <w:rPr>
                <w:rFonts w:ascii="微软雅黑" w:eastAsia="微软雅黑" w:hAnsi="微软雅黑" w:hint="eastAsia"/>
                <w:kern w:val="0"/>
                <w:sz w:val="21"/>
                <w:szCs w:val="21"/>
              </w:rPr>
              <w:t>（邀请</w:t>
            </w:r>
            <w:r w:rsidR="00E662DB">
              <w:rPr>
                <w:rFonts w:ascii="微软雅黑" w:eastAsia="微软雅黑" w:hAnsi="微软雅黑" w:hint="eastAsia"/>
                <w:kern w:val="0"/>
                <w:sz w:val="21"/>
                <w:szCs w:val="21"/>
              </w:rPr>
              <w:t>我国</w:t>
            </w:r>
            <w:r w:rsidR="0051745E">
              <w:rPr>
                <w:rFonts w:ascii="微软雅黑" w:eastAsia="微软雅黑" w:hAnsi="微软雅黑" w:hint="eastAsia"/>
                <w:kern w:val="0"/>
                <w:sz w:val="21"/>
                <w:szCs w:val="21"/>
              </w:rPr>
              <w:t>经商处领导、马达加斯加国民议会对华领导小组成员、马达加斯加</w:t>
            </w:r>
            <w:r w:rsidRPr="00E662DB">
              <w:rPr>
                <w:rFonts w:ascii="微软雅黑" w:eastAsia="微软雅黑" w:hAnsi="微软雅黑" w:hint="eastAsia"/>
                <w:kern w:val="0"/>
                <w:sz w:val="21"/>
                <w:szCs w:val="21"/>
              </w:rPr>
              <w:t>体育部相关官员、奥委会官员、武术协会、华人社团等参加）</w:t>
            </w:r>
          </w:p>
        </w:tc>
        <w:tc>
          <w:tcPr>
            <w:tcW w:w="1701" w:type="dxa"/>
            <w:tcBorders>
              <w:top w:val="single" w:sz="4" w:space="0" w:color="auto"/>
              <w:left w:val="single" w:sz="4" w:space="0" w:color="auto"/>
              <w:bottom w:val="single" w:sz="4" w:space="0" w:color="auto"/>
              <w:right w:val="single" w:sz="12" w:space="0" w:color="C00000"/>
            </w:tcBorders>
            <w:vAlign w:val="center"/>
          </w:tcPr>
          <w:p w:rsidR="00E967F4" w:rsidRPr="00E662DB" w:rsidRDefault="00E967F4" w:rsidP="00E967F4">
            <w:pPr>
              <w:widowControl/>
              <w:jc w:val="center"/>
              <w:rPr>
                <w:rFonts w:ascii="微软雅黑" w:eastAsia="微软雅黑" w:hAnsi="微软雅黑"/>
                <w:kern w:val="0"/>
                <w:sz w:val="21"/>
                <w:szCs w:val="21"/>
              </w:rPr>
            </w:pPr>
            <w:r w:rsidRPr="00E662DB">
              <w:rPr>
                <w:rFonts w:ascii="微软雅黑" w:eastAsia="微软雅黑" w:hAnsi="微软雅黑" w:hint="eastAsia"/>
                <w:kern w:val="0"/>
                <w:sz w:val="21"/>
                <w:szCs w:val="21"/>
              </w:rPr>
              <w:t>马达加斯加</w:t>
            </w:r>
          </w:p>
          <w:p w:rsidR="00E967F4" w:rsidRPr="00E662DB" w:rsidRDefault="00E967F4" w:rsidP="00E967F4">
            <w:pPr>
              <w:widowControl/>
              <w:jc w:val="center"/>
              <w:rPr>
                <w:rFonts w:ascii="微软雅黑" w:eastAsia="微软雅黑" w:hAnsi="微软雅黑"/>
                <w:kern w:val="0"/>
                <w:sz w:val="21"/>
                <w:szCs w:val="21"/>
              </w:rPr>
            </w:pPr>
            <w:r w:rsidRPr="00E662DB">
              <w:rPr>
                <w:rFonts w:ascii="微软雅黑" w:eastAsia="微软雅黑" w:hAnsi="微软雅黑"/>
                <w:kern w:val="0"/>
                <w:sz w:val="21"/>
                <w:szCs w:val="21"/>
              </w:rPr>
              <w:t>金孔雀酒店</w:t>
            </w:r>
          </w:p>
        </w:tc>
      </w:tr>
      <w:tr w:rsidR="00E967F4" w:rsidRPr="00E662DB" w:rsidTr="00572D69">
        <w:trPr>
          <w:trHeight w:val="510"/>
          <w:jc w:val="center"/>
        </w:trPr>
        <w:tc>
          <w:tcPr>
            <w:tcW w:w="1545" w:type="dxa"/>
            <w:vMerge/>
            <w:tcBorders>
              <w:top w:val="single" w:sz="4" w:space="0" w:color="auto"/>
              <w:left w:val="single" w:sz="12" w:space="0" w:color="C00000"/>
              <w:right w:val="single" w:sz="4" w:space="0" w:color="auto"/>
            </w:tcBorders>
            <w:vAlign w:val="center"/>
          </w:tcPr>
          <w:p w:rsidR="00E967F4" w:rsidRPr="00E662DB" w:rsidRDefault="00E967F4" w:rsidP="00E967F4">
            <w:pPr>
              <w:jc w:val="center"/>
              <w:rPr>
                <w:rFonts w:ascii="微软雅黑" w:eastAsia="微软雅黑" w:hAnsi="微软雅黑"/>
                <w:kern w:val="0"/>
                <w:sz w:val="21"/>
                <w:szCs w:val="21"/>
              </w:rPr>
            </w:pPr>
          </w:p>
        </w:tc>
        <w:tc>
          <w:tcPr>
            <w:tcW w:w="850" w:type="dxa"/>
            <w:vMerge/>
            <w:tcBorders>
              <w:top w:val="single" w:sz="4" w:space="0" w:color="auto"/>
              <w:left w:val="single" w:sz="4" w:space="0" w:color="auto"/>
              <w:right w:val="single" w:sz="4" w:space="0" w:color="auto"/>
            </w:tcBorders>
            <w:vAlign w:val="center"/>
          </w:tcPr>
          <w:p w:rsidR="00E967F4" w:rsidRPr="00E662DB" w:rsidRDefault="00E967F4" w:rsidP="00E967F4">
            <w:pPr>
              <w:widowControl/>
              <w:jc w:val="center"/>
              <w:rPr>
                <w:rFonts w:ascii="微软雅黑" w:eastAsia="微软雅黑" w:hAnsi="微软雅黑"/>
                <w:kern w:val="0"/>
                <w:sz w:val="21"/>
                <w:szCs w:val="21"/>
              </w:rPr>
            </w:pPr>
          </w:p>
        </w:tc>
        <w:tc>
          <w:tcPr>
            <w:tcW w:w="1418" w:type="dxa"/>
            <w:tcBorders>
              <w:top w:val="single" w:sz="4" w:space="0" w:color="auto"/>
              <w:left w:val="nil"/>
              <w:bottom w:val="single" w:sz="4" w:space="0" w:color="auto"/>
              <w:right w:val="single" w:sz="4" w:space="0" w:color="auto"/>
            </w:tcBorders>
            <w:vAlign w:val="center"/>
          </w:tcPr>
          <w:p w:rsidR="00E967F4" w:rsidRPr="00E662DB" w:rsidRDefault="00E967F4" w:rsidP="00E967F4">
            <w:pPr>
              <w:widowControl/>
              <w:jc w:val="center"/>
              <w:textAlignment w:val="center"/>
              <w:rPr>
                <w:rFonts w:ascii="微软雅黑" w:eastAsia="微软雅黑" w:hAnsi="微软雅黑"/>
                <w:kern w:val="0"/>
                <w:sz w:val="21"/>
                <w:szCs w:val="21"/>
              </w:rPr>
            </w:pPr>
            <w:r w:rsidRPr="00E662DB">
              <w:rPr>
                <w:rFonts w:ascii="微软雅黑" w:eastAsia="微软雅黑" w:hAnsi="微软雅黑" w:hint="eastAsia"/>
                <w:kern w:val="0"/>
                <w:sz w:val="21"/>
                <w:szCs w:val="21"/>
              </w:rPr>
              <w:t>下午</w:t>
            </w:r>
          </w:p>
        </w:tc>
        <w:tc>
          <w:tcPr>
            <w:tcW w:w="8788" w:type="dxa"/>
            <w:tcBorders>
              <w:top w:val="single" w:sz="4" w:space="0" w:color="auto"/>
              <w:left w:val="nil"/>
              <w:bottom w:val="single" w:sz="4" w:space="0" w:color="auto"/>
              <w:right w:val="single" w:sz="4" w:space="0" w:color="auto"/>
            </w:tcBorders>
            <w:vAlign w:val="center"/>
          </w:tcPr>
          <w:p w:rsidR="00E967F4" w:rsidRPr="00E662DB" w:rsidRDefault="00E967F4" w:rsidP="00E967F4">
            <w:pPr>
              <w:widowControl/>
              <w:jc w:val="center"/>
              <w:textAlignment w:val="center"/>
              <w:rPr>
                <w:rFonts w:ascii="微软雅黑" w:eastAsia="微软雅黑" w:hAnsi="微软雅黑"/>
                <w:kern w:val="0"/>
                <w:sz w:val="21"/>
                <w:szCs w:val="21"/>
              </w:rPr>
            </w:pPr>
            <w:r w:rsidRPr="00E662DB">
              <w:rPr>
                <w:rFonts w:ascii="微软雅黑" w:eastAsia="微软雅黑" w:hAnsi="微软雅黑"/>
                <w:kern w:val="0"/>
                <w:sz w:val="21"/>
                <w:szCs w:val="21"/>
              </w:rPr>
              <w:t>前往市区参观考察青体部、TAFITA体育馆等。</w:t>
            </w:r>
            <w:r w:rsidRPr="00E662DB">
              <w:rPr>
                <w:rFonts w:ascii="微软雅黑" w:eastAsia="微软雅黑" w:hAnsi="微软雅黑" w:hint="eastAsia"/>
                <w:kern w:val="0"/>
                <w:sz w:val="21"/>
                <w:szCs w:val="21"/>
              </w:rPr>
              <w:t>晚上出席马国欢迎晚宴</w:t>
            </w:r>
          </w:p>
        </w:tc>
        <w:tc>
          <w:tcPr>
            <w:tcW w:w="1701" w:type="dxa"/>
            <w:tcBorders>
              <w:top w:val="single" w:sz="4" w:space="0" w:color="auto"/>
              <w:left w:val="single" w:sz="4" w:space="0" w:color="auto"/>
              <w:bottom w:val="single" w:sz="4" w:space="0" w:color="auto"/>
              <w:right w:val="single" w:sz="12" w:space="0" w:color="C00000"/>
            </w:tcBorders>
            <w:vAlign w:val="center"/>
          </w:tcPr>
          <w:p w:rsidR="00E967F4" w:rsidRPr="00E662DB" w:rsidRDefault="00E967F4" w:rsidP="00E967F4">
            <w:pPr>
              <w:widowControl/>
              <w:jc w:val="center"/>
              <w:rPr>
                <w:rFonts w:ascii="微软雅黑" w:eastAsia="微软雅黑" w:hAnsi="微软雅黑"/>
                <w:kern w:val="0"/>
                <w:sz w:val="21"/>
                <w:szCs w:val="21"/>
              </w:rPr>
            </w:pPr>
            <w:r w:rsidRPr="00E662DB">
              <w:rPr>
                <w:rFonts w:ascii="微软雅黑" w:eastAsia="微软雅黑" w:hAnsi="微软雅黑" w:hint="eastAsia"/>
                <w:kern w:val="0"/>
                <w:sz w:val="21"/>
                <w:szCs w:val="21"/>
              </w:rPr>
              <w:t>马达加斯加</w:t>
            </w:r>
          </w:p>
          <w:p w:rsidR="00E967F4" w:rsidRPr="00E662DB" w:rsidRDefault="00E967F4" w:rsidP="00E967F4">
            <w:pPr>
              <w:widowControl/>
              <w:jc w:val="center"/>
              <w:rPr>
                <w:rFonts w:ascii="微软雅黑" w:eastAsia="微软雅黑" w:hAnsi="微软雅黑"/>
                <w:kern w:val="0"/>
                <w:sz w:val="21"/>
                <w:szCs w:val="21"/>
              </w:rPr>
            </w:pPr>
            <w:r w:rsidRPr="00E662DB">
              <w:rPr>
                <w:rFonts w:ascii="微软雅黑" w:eastAsia="微软雅黑" w:hAnsi="微软雅黑" w:hint="eastAsia"/>
                <w:kern w:val="0"/>
                <w:sz w:val="21"/>
                <w:szCs w:val="21"/>
              </w:rPr>
              <w:t>塔那那利佛</w:t>
            </w:r>
          </w:p>
        </w:tc>
      </w:tr>
      <w:tr w:rsidR="00E967F4" w:rsidRPr="00E662DB" w:rsidTr="00572D69">
        <w:trPr>
          <w:trHeight w:val="619"/>
          <w:jc w:val="center"/>
        </w:trPr>
        <w:tc>
          <w:tcPr>
            <w:tcW w:w="1545" w:type="dxa"/>
            <w:vMerge w:val="restart"/>
            <w:tcBorders>
              <w:top w:val="single" w:sz="6" w:space="0" w:color="auto"/>
              <w:left w:val="single" w:sz="12" w:space="0" w:color="C00000"/>
              <w:right w:val="single" w:sz="6" w:space="0" w:color="auto"/>
            </w:tcBorders>
            <w:vAlign w:val="center"/>
          </w:tcPr>
          <w:p w:rsidR="00E967F4" w:rsidRPr="00E662DB" w:rsidRDefault="00E967F4" w:rsidP="00E967F4">
            <w:pPr>
              <w:jc w:val="center"/>
              <w:rPr>
                <w:rFonts w:ascii="微软雅黑" w:eastAsia="微软雅黑" w:hAnsi="微软雅黑"/>
                <w:kern w:val="0"/>
                <w:sz w:val="21"/>
                <w:szCs w:val="21"/>
              </w:rPr>
            </w:pPr>
            <w:r w:rsidRPr="00E662DB">
              <w:rPr>
                <w:rFonts w:ascii="微软雅黑" w:eastAsia="微软雅黑" w:hAnsi="微软雅黑" w:hint="eastAsia"/>
                <w:kern w:val="0"/>
                <w:sz w:val="21"/>
                <w:szCs w:val="21"/>
              </w:rPr>
              <w:t>第七天</w:t>
            </w:r>
          </w:p>
          <w:p w:rsidR="00E967F4" w:rsidRPr="00E662DB" w:rsidRDefault="00E967F4" w:rsidP="00E967F4">
            <w:pPr>
              <w:jc w:val="center"/>
              <w:rPr>
                <w:rFonts w:ascii="微软雅黑" w:eastAsia="微软雅黑" w:hAnsi="微软雅黑"/>
                <w:kern w:val="0"/>
                <w:sz w:val="21"/>
                <w:szCs w:val="21"/>
              </w:rPr>
            </w:pPr>
            <w:r w:rsidRPr="00E662DB">
              <w:rPr>
                <w:rFonts w:ascii="微软雅黑" w:eastAsia="微软雅黑" w:hAnsi="微软雅黑"/>
                <w:kern w:val="0"/>
                <w:sz w:val="21"/>
                <w:szCs w:val="21"/>
              </w:rPr>
              <w:t>6</w:t>
            </w:r>
            <w:r w:rsidRPr="00E662DB">
              <w:rPr>
                <w:rFonts w:ascii="微软雅黑" w:eastAsia="微软雅黑" w:hAnsi="微软雅黑" w:hint="eastAsia"/>
                <w:kern w:val="0"/>
                <w:sz w:val="21"/>
                <w:szCs w:val="21"/>
              </w:rPr>
              <w:t>月15日</w:t>
            </w:r>
          </w:p>
        </w:tc>
        <w:tc>
          <w:tcPr>
            <w:tcW w:w="850" w:type="dxa"/>
            <w:vMerge w:val="restart"/>
            <w:tcBorders>
              <w:top w:val="single" w:sz="6" w:space="0" w:color="auto"/>
              <w:left w:val="single" w:sz="6" w:space="0" w:color="auto"/>
              <w:right w:val="single" w:sz="4" w:space="0" w:color="auto"/>
            </w:tcBorders>
            <w:vAlign w:val="center"/>
          </w:tcPr>
          <w:p w:rsidR="00E967F4" w:rsidRPr="00E662DB" w:rsidRDefault="00E967F4" w:rsidP="00E967F4">
            <w:pPr>
              <w:jc w:val="center"/>
              <w:rPr>
                <w:rFonts w:ascii="微软雅黑" w:eastAsia="微软雅黑" w:hAnsi="微软雅黑"/>
                <w:kern w:val="0"/>
                <w:sz w:val="21"/>
                <w:szCs w:val="21"/>
              </w:rPr>
            </w:pPr>
            <w:r w:rsidRPr="00E662DB">
              <w:rPr>
                <w:rFonts w:ascii="微软雅黑" w:eastAsia="微软雅黑" w:hAnsi="微软雅黑" w:hint="eastAsia"/>
                <w:kern w:val="0"/>
                <w:sz w:val="21"/>
                <w:szCs w:val="21"/>
              </w:rPr>
              <w:t>六</w:t>
            </w:r>
          </w:p>
        </w:tc>
        <w:tc>
          <w:tcPr>
            <w:tcW w:w="1418" w:type="dxa"/>
            <w:tcBorders>
              <w:top w:val="single" w:sz="6" w:space="0" w:color="auto"/>
              <w:left w:val="nil"/>
              <w:right w:val="single" w:sz="4" w:space="0" w:color="auto"/>
            </w:tcBorders>
            <w:vAlign w:val="center"/>
          </w:tcPr>
          <w:p w:rsidR="00E967F4" w:rsidRPr="00E662DB" w:rsidRDefault="00E967F4" w:rsidP="00E967F4">
            <w:pPr>
              <w:widowControl/>
              <w:jc w:val="center"/>
              <w:textAlignment w:val="center"/>
              <w:rPr>
                <w:rFonts w:ascii="微软雅黑" w:eastAsia="微软雅黑" w:hAnsi="微软雅黑"/>
                <w:kern w:val="0"/>
                <w:sz w:val="21"/>
                <w:szCs w:val="21"/>
              </w:rPr>
            </w:pPr>
            <w:r w:rsidRPr="00E662DB">
              <w:rPr>
                <w:rFonts w:ascii="微软雅黑" w:eastAsia="微软雅黑" w:hAnsi="微软雅黑" w:hint="eastAsia"/>
                <w:kern w:val="0"/>
                <w:sz w:val="21"/>
                <w:szCs w:val="21"/>
              </w:rPr>
              <w:t>上午</w:t>
            </w:r>
          </w:p>
        </w:tc>
        <w:tc>
          <w:tcPr>
            <w:tcW w:w="8788" w:type="dxa"/>
            <w:tcBorders>
              <w:top w:val="single" w:sz="4" w:space="0" w:color="auto"/>
              <w:left w:val="single" w:sz="4" w:space="0" w:color="auto"/>
              <w:right w:val="single" w:sz="4" w:space="0" w:color="auto"/>
            </w:tcBorders>
            <w:vAlign w:val="center"/>
          </w:tcPr>
          <w:p w:rsidR="00E967F4" w:rsidRPr="00E662DB" w:rsidRDefault="00E967F4" w:rsidP="00E967F4">
            <w:pPr>
              <w:widowControl/>
              <w:jc w:val="center"/>
              <w:textAlignment w:val="center"/>
              <w:rPr>
                <w:rFonts w:ascii="微软雅黑" w:eastAsia="微软雅黑" w:hAnsi="微软雅黑"/>
                <w:kern w:val="0"/>
                <w:sz w:val="21"/>
                <w:szCs w:val="21"/>
              </w:rPr>
            </w:pPr>
            <w:r w:rsidRPr="00E662DB">
              <w:rPr>
                <w:rFonts w:ascii="微软雅黑" w:eastAsia="微软雅黑" w:hAnsi="微软雅黑" w:hint="eastAsia"/>
                <w:kern w:val="0"/>
                <w:sz w:val="21"/>
                <w:szCs w:val="21"/>
              </w:rPr>
              <w:t>会晤马达加斯加奥委会、相关单项协会、标准化协会、相关行业、媒体及有关企业、华人社团等</w:t>
            </w:r>
          </w:p>
        </w:tc>
        <w:tc>
          <w:tcPr>
            <w:tcW w:w="1701" w:type="dxa"/>
            <w:tcBorders>
              <w:top w:val="single" w:sz="4" w:space="0" w:color="auto"/>
              <w:left w:val="single" w:sz="4" w:space="0" w:color="auto"/>
              <w:right w:val="single" w:sz="12" w:space="0" w:color="C00000"/>
            </w:tcBorders>
            <w:vAlign w:val="center"/>
          </w:tcPr>
          <w:p w:rsidR="00E967F4" w:rsidRPr="00E662DB" w:rsidRDefault="00E967F4" w:rsidP="00E967F4">
            <w:pPr>
              <w:widowControl/>
              <w:jc w:val="center"/>
              <w:rPr>
                <w:rFonts w:ascii="微软雅黑" w:eastAsia="微软雅黑" w:hAnsi="微软雅黑"/>
                <w:kern w:val="0"/>
                <w:sz w:val="21"/>
                <w:szCs w:val="21"/>
              </w:rPr>
            </w:pPr>
            <w:r w:rsidRPr="00E662DB">
              <w:rPr>
                <w:rFonts w:ascii="微软雅黑" w:eastAsia="微软雅黑" w:hAnsi="微软雅黑" w:hint="eastAsia"/>
                <w:kern w:val="0"/>
                <w:sz w:val="21"/>
                <w:szCs w:val="21"/>
              </w:rPr>
              <w:t>马达加斯加</w:t>
            </w:r>
          </w:p>
          <w:p w:rsidR="00E967F4" w:rsidRPr="00E662DB" w:rsidRDefault="00E967F4" w:rsidP="00E967F4">
            <w:pPr>
              <w:widowControl/>
              <w:jc w:val="center"/>
              <w:rPr>
                <w:rFonts w:ascii="微软雅黑" w:eastAsia="微软雅黑" w:hAnsi="微软雅黑"/>
                <w:kern w:val="0"/>
                <w:sz w:val="21"/>
                <w:szCs w:val="21"/>
              </w:rPr>
            </w:pPr>
            <w:r w:rsidRPr="00E662DB">
              <w:rPr>
                <w:rFonts w:ascii="微软雅黑" w:eastAsia="微软雅黑" w:hAnsi="微软雅黑" w:hint="eastAsia"/>
                <w:kern w:val="0"/>
                <w:sz w:val="21"/>
                <w:szCs w:val="21"/>
              </w:rPr>
              <w:t>塔那那利佛</w:t>
            </w:r>
          </w:p>
        </w:tc>
      </w:tr>
      <w:tr w:rsidR="00E967F4" w:rsidRPr="00E662DB" w:rsidTr="00572D69">
        <w:trPr>
          <w:trHeight w:val="619"/>
          <w:jc w:val="center"/>
        </w:trPr>
        <w:tc>
          <w:tcPr>
            <w:tcW w:w="1545" w:type="dxa"/>
            <w:vMerge/>
            <w:tcBorders>
              <w:top w:val="single" w:sz="6" w:space="0" w:color="auto"/>
              <w:left w:val="single" w:sz="12" w:space="0" w:color="C00000"/>
              <w:right w:val="single" w:sz="6" w:space="0" w:color="auto"/>
            </w:tcBorders>
            <w:vAlign w:val="center"/>
          </w:tcPr>
          <w:p w:rsidR="00E967F4" w:rsidRPr="00E662DB" w:rsidRDefault="00E967F4" w:rsidP="00E967F4">
            <w:pPr>
              <w:jc w:val="center"/>
              <w:rPr>
                <w:rFonts w:ascii="微软雅黑" w:eastAsia="微软雅黑" w:hAnsi="微软雅黑"/>
                <w:kern w:val="0"/>
                <w:sz w:val="21"/>
                <w:szCs w:val="21"/>
              </w:rPr>
            </w:pPr>
          </w:p>
        </w:tc>
        <w:tc>
          <w:tcPr>
            <w:tcW w:w="850" w:type="dxa"/>
            <w:vMerge/>
            <w:tcBorders>
              <w:top w:val="single" w:sz="6" w:space="0" w:color="auto"/>
              <w:left w:val="single" w:sz="6" w:space="0" w:color="auto"/>
              <w:right w:val="single" w:sz="4" w:space="0" w:color="auto"/>
            </w:tcBorders>
            <w:vAlign w:val="center"/>
          </w:tcPr>
          <w:p w:rsidR="00E967F4" w:rsidRPr="00E662DB" w:rsidRDefault="00E967F4" w:rsidP="00E967F4">
            <w:pPr>
              <w:jc w:val="center"/>
              <w:rPr>
                <w:rFonts w:ascii="微软雅黑" w:eastAsia="微软雅黑" w:hAnsi="微软雅黑"/>
                <w:kern w:val="0"/>
                <w:sz w:val="21"/>
                <w:szCs w:val="21"/>
              </w:rPr>
            </w:pPr>
          </w:p>
        </w:tc>
        <w:tc>
          <w:tcPr>
            <w:tcW w:w="1418" w:type="dxa"/>
            <w:tcBorders>
              <w:top w:val="single" w:sz="6" w:space="0" w:color="auto"/>
              <w:left w:val="nil"/>
              <w:right w:val="single" w:sz="4" w:space="0" w:color="auto"/>
            </w:tcBorders>
            <w:vAlign w:val="center"/>
          </w:tcPr>
          <w:p w:rsidR="00E967F4" w:rsidRPr="00E662DB" w:rsidRDefault="00E967F4" w:rsidP="00E967F4">
            <w:pPr>
              <w:widowControl/>
              <w:jc w:val="center"/>
              <w:textAlignment w:val="center"/>
              <w:rPr>
                <w:rFonts w:ascii="微软雅黑" w:eastAsia="微软雅黑" w:hAnsi="微软雅黑"/>
                <w:kern w:val="0"/>
                <w:sz w:val="21"/>
                <w:szCs w:val="21"/>
              </w:rPr>
            </w:pPr>
            <w:r w:rsidRPr="00E662DB">
              <w:rPr>
                <w:rFonts w:ascii="微软雅黑" w:eastAsia="微软雅黑" w:hAnsi="微软雅黑" w:hint="eastAsia"/>
                <w:kern w:val="0"/>
                <w:sz w:val="21"/>
                <w:szCs w:val="21"/>
              </w:rPr>
              <w:t>下午</w:t>
            </w:r>
          </w:p>
        </w:tc>
        <w:tc>
          <w:tcPr>
            <w:tcW w:w="8788" w:type="dxa"/>
            <w:tcBorders>
              <w:top w:val="single" w:sz="4" w:space="0" w:color="auto"/>
              <w:left w:val="single" w:sz="4" w:space="0" w:color="auto"/>
              <w:right w:val="single" w:sz="4" w:space="0" w:color="auto"/>
            </w:tcBorders>
            <w:vAlign w:val="center"/>
          </w:tcPr>
          <w:p w:rsidR="00E967F4" w:rsidRPr="00E662DB" w:rsidRDefault="0051745E" w:rsidP="00E967F4">
            <w:pPr>
              <w:widowControl/>
              <w:jc w:val="center"/>
              <w:textAlignment w:val="center"/>
              <w:rPr>
                <w:rFonts w:ascii="微软雅黑" w:eastAsia="微软雅黑" w:hAnsi="微软雅黑"/>
                <w:kern w:val="0"/>
                <w:sz w:val="21"/>
                <w:szCs w:val="21"/>
                <w:highlight w:val="yellow"/>
              </w:rPr>
            </w:pPr>
            <w:r>
              <w:rPr>
                <w:rFonts w:ascii="微软雅黑" w:eastAsia="微软雅黑" w:hAnsi="微软雅黑" w:hint="eastAsia"/>
                <w:kern w:val="0"/>
                <w:sz w:val="21"/>
                <w:szCs w:val="21"/>
              </w:rPr>
              <w:t>马达加斯加</w:t>
            </w:r>
            <w:r w:rsidR="00E967F4" w:rsidRPr="00E662DB">
              <w:rPr>
                <w:rFonts w:ascii="微软雅黑" w:eastAsia="微软雅黑" w:hAnsi="微软雅黑" w:hint="eastAsia"/>
                <w:kern w:val="0"/>
                <w:sz w:val="21"/>
                <w:szCs w:val="21"/>
              </w:rPr>
              <w:t>基础设施考察</w:t>
            </w:r>
          </w:p>
        </w:tc>
        <w:tc>
          <w:tcPr>
            <w:tcW w:w="1701" w:type="dxa"/>
            <w:tcBorders>
              <w:top w:val="single" w:sz="4" w:space="0" w:color="auto"/>
              <w:left w:val="single" w:sz="4" w:space="0" w:color="auto"/>
              <w:right w:val="single" w:sz="12" w:space="0" w:color="C00000"/>
            </w:tcBorders>
            <w:vAlign w:val="center"/>
          </w:tcPr>
          <w:p w:rsidR="00E967F4" w:rsidRPr="00E662DB" w:rsidRDefault="00E967F4" w:rsidP="00E967F4">
            <w:pPr>
              <w:widowControl/>
              <w:jc w:val="center"/>
              <w:rPr>
                <w:rFonts w:ascii="微软雅黑" w:eastAsia="微软雅黑" w:hAnsi="微软雅黑"/>
                <w:kern w:val="0"/>
                <w:sz w:val="21"/>
                <w:szCs w:val="21"/>
              </w:rPr>
            </w:pPr>
            <w:r w:rsidRPr="00E662DB">
              <w:rPr>
                <w:rFonts w:ascii="微软雅黑" w:eastAsia="微软雅黑" w:hAnsi="微软雅黑" w:hint="eastAsia"/>
                <w:kern w:val="0"/>
                <w:sz w:val="21"/>
                <w:szCs w:val="21"/>
              </w:rPr>
              <w:t>塔那那利佛</w:t>
            </w:r>
          </w:p>
        </w:tc>
      </w:tr>
      <w:tr w:rsidR="00E967F4" w:rsidRPr="00E662DB" w:rsidTr="00572D69">
        <w:trPr>
          <w:trHeight w:val="553"/>
          <w:jc w:val="center"/>
        </w:trPr>
        <w:tc>
          <w:tcPr>
            <w:tcW w:w="1545" w:type="dxa"/>
            <w:vMerge w:val="restart"/>
            <w:tcBorders>
              <w:top w:val="single" w:sz="6" w:space="0" w:color="auto"/>
              <w:left w:val="single" w:sz="12" w:space="0" w:color="C00000"/>
              <w:right w:val="single" w:sz="6" w:space="0" w:color="auto"/>
            </w:tcBorders>
            <w:vAlign w:val="center"/>
          </w:tcPr>
          <w:p w:rsidR="00E967F4" w:rsidRPr="00E662DB" w:rsidRDefault="00E967F4" w:rsidP="00E967F4">
            <w:pPr>
              <w:jc w:val="center"/>
              <w:rPr>
                <w:rFonts w:ascii="微软雅黑" w:eastAsia="微软雅黑" w:hAnsi="微软雅黑"/>
                <w:kern w:val="0"/>
                <w:sz w:val="21"/>
                <w:szCs w:val="21"/>
              </w:rPr>
            </w:pPr>
            <w:r w:rsidRPr="00E662DB">
              <w:rPr>
                <w:rFonts w:ascii="微软雅黑" w:eastAsia="微软雅黑" w:hAnsi="微软雅黑" w:hint="eastAsia"/>
                <w:kern w:val="0"/>
                <w:sz w:val="21"/>
                <w:szCs w:val="21"/>
              </w:rPr>
              <w:t>第八天</w:t>
            </w:r>
          </w:p>
          <w:p w:rsidR="00E967F4" w:rsidRPr="00E662DB" w:rsidRDefault="00E967F4" w:rsidP="00E967F4">
            <w:pPr>
              <w:jc w:val="center"/>
              <w:rPr>
                <w:rFonts w:ascii="微软雅黑" w:eastAsia="微软雅黑" w:hAnsi="微软雅黑"/>
                <w:kern w:val="0"/>
                <w:sz w:val="21"/>
                <w:szCs w:val="21"/>
              </w:rPr>
            </w:pPr>
            <w:r w:rsidRPr="00E662DB">
              <w:rPr>
                <w:rFonts w:ascii="微软雅黑" w:eastAsia="微软雅黑" w:hAnsi="微软雅黑"/>
                <w:kern w:val="0"/>
                <w:sz w:val="21"/>
                <w:szCs w:val="21"/>
              </w:rPr>
              <w:t>6</w:t>
            </w:r>
            <w:r w:rsidRPr="00E662DB">
              <w:rPr>
                <w:rFonts w:ascii="微软雅黑" w:eastAsia="微软雅黑" w:hAnsi="微软雅黑" w:hint="eastAsia"/>
                <w:kern w:val="0"/>
                <w:sz w:val="21"/>
                <w:szCs w:val="21"/>
              </w:rPr>
              <w:t>月16日</w:t>
            </w:r>
          </w:p>
        </w:tc>
        <w:tc>
          <w:tcPr>
            <w:tcW w:w="850" w:type="dxa"/>
            <w:vMerge w:val="restart"/>
            <w:tcBorders>
              <w:top w:val="single" w:sz="6" w:space="0" w:color="auto"/>
              <w:left w:val="single" w:sz="6" w:space="0" w:color="auto"/>
              <w:right w:val="single" w:sz="4" w:space="0" w:color="auto"/>
            </w:tcBorders>
            <w:vAlign w:val="center"/>
          </w:tcPr>
          <w:p w:rsidR="00E967F4" w:rsidRPr="00E662DB" w:rsidRDefault="00E967F4" w:rsidP="00E967F4">
            <w:pPr>
              <w:jc w:val="center"/>
              <w:rPr>
                <w:rFonts w:ascii="微软雅黑" w:eastAsia="微软雅黑" w:hAnsi="微软雅黑"/>
                <w:kern w:val="0"/>
                <w:sz w:val="21"/>
                <w:szCs w:val="21"/>
              </w:rPr>
            </w:pPr>
            <w:r w:rsidRPr="00E662DB">
              <w:rPr>
                <w:rFonts w:ascii="微软雅黑" w:eastAsia="微软雅黑" w:hAnsi="微软雅黑" w:hint="eastAsia"/>
                <w:kern w:val="0"/>
                <w:sz w:val="21"/>
                <w:szCs w:val="21"/>
              </w:rPr>
              <w:t>日</w:t>
            </w:r>
          </w:p>
        </w:tc>
        <w:tc>
          <w:tcPr>
            <w:tcW w:w="1418" w:type="dxa"/>
            <w:tcBorders>
              <w:top w:val="single" w:sz="6" w:space="0" w:color="auto"/>
              <w:left w:val="nil"/>
              <w:right w:val="single" w:sz="4" w:space="0" w:color="auto"/>
            </w:tcBorders>
            <w:vAlign w:val="center"/>
          </w:tcPr>
          <w:p w:rsidR="00E967F4" w:rsidRPr="00E662DB" w:rsidRDefault="00E967F4" w:rsidP="00E967F4">
            <w:pPr>
              <w:widowControl/>
              <w:jc w:val="center"/>
              <w:textAlignment w:val="center"/>
              <w:rPr>
                <w:rFonts w:ascii="微软雅黑" w:eastAsia="微软雅黑" w:hAnsi="微软雅黑"/>
                <w:kern w:val="0"/>
                <w:sz w:val="21"/>
                <w:szCs w:val="21"/>
              </w:rPr>
            </w:pPr>
            <w:r w:rsidRPr="00E662DB">
              <w:rPr>
                <w:rFonts w:ascii="微软雅黑" w:eastAsia="微软雅黑" w:hAnsi="微软雅黑" w:hint="eastAsia"/>
                <w:kern w:val="0"/>
                <w:sz w:val="21"/>
                <w:szCs w:val="21"/>
              </w:rPr>
              <w:t>上午</w:t>
            </w:r>
          </w:p>
        </w:tc>
        <w:tc>
          <w:tcPr>
            <w:tcW w:w="8788" w:type="dxa"/>
            <w:tcBorders>
              <w:top w:val="single" w:sz="4" w:space="0" w:color="auto"/>
              <w:left w:val="single" w:sz="4" w:space="0" w:color="auto"/>
              <w:right w:val="single" w:sz="4" w:space="0" w:color="auto"/>
            </w:tcBorders>
            <w:vAlign w:val="center"/>
          </w:tcPr>
          <w:p w:rsidR="00E967F4" w:rsidRPr="00E662DB" w:rsidRDefault="00E967F4" w:rsidP="00E967F4">
            <w:pPr>
              <w:widowControl/>
              <w:jc w:val="center"/>
              <w:textAlignment w:val="center"/>
              <w:rPr>
                <w:rFonts w:ascii="微软雅黑" w:eastAsia="微软雅黑" w:hAnsi="微软雅黑"/>
                <w:kern w:val="0"/>
                <w:sz w:val="21"/>
                <w:szCs w:val="21"/>
              </w:rPr>
            </w:pPr>
            <w:r w:rsidRPr="00E662DB">
              <w:rPr>
                <w:rFonts w:ascii="微软雅黑" w:eastAsia="微软雅黑" w:hAnsi="微软雅黑" w:hint="eastAsia"/>
                <w:kern w:val="0"/>
                <w:sz w:val="21"/>
                <w:szCs w:val="21"/>
              </w:rPr>
              <w:t>机动</w:t>
            </w:r>
            <w:r w:rsidR="003F4D4E" w:rsidRPr="00E662DB">
              <w:rPr>
                <w:rFonts w:ascii="微软雅黑" w:eastAsia="微软雅黑" w:hAnsi="微软雅黑" w:hint="eastAsia"/>
                <w:kern w:val="0"/>
                <w:sz w:val="21"/>
                <w:szCs w:val="21"/>
              </w:rPr>
              <w:t>安排</w:t>
            </w:r>
          </w:p>
        </w:tc>
        <w:tc>
          <w:tcPr>
            <w:tcW w:w="1701" w:type="dxa"/>
            <w:tcBorders>
              <w:top w:val="single" w:sz="4" w:space="0" w:color="auto"/>
              <w:left w:val="single" w:sz="4" w:space="0" w:color="auto"/>
              <w:right w:val="single" w:sz="12" w:space="0" w:color="C00000"/>
            </w:tcBorders>
            <w:vAlign w:val="center"/>
          </w:tcPr>
          <w:p w:rsidR="00E967F4" w:rsidRPr="00E662DB" w:rsidRDefault="00E967F4" w:rsidP="00E967F4">
            <w:pPr>
              <w:widowControl/>
              <w:jc w:val="center"/>
              <w:rPr>
                <w:rFonts w:ascii="微软雅黑" w:eastAsia="微软雅黑" w:hAnsi="微软雅黑"/>
                <w:kern w:val="0"/>
                <w:sz w:val="21"/>
                <w:szCs w:val="21"/>
              </w:rPr>
            </w:pPr>
          </w:p>
        </w:tc>
      </w:tr>
      <w:tr w:rsidR="00E967F4" w:rsidRPr="00E662DB" w:rsidTr="00572D69">
        <w:trPr>
          <w:trHeight w:val="553"/>
          <w:jc w:val="center"/>
        </w:trPr>
        <w:tc>
          <w:tcPr>
            <w:tcW w:w="1545" w:type="dxa"/>
            <w:vMerge/>
            <w:tcBorders>
              <w:top w:val="single" w:sz="6" w:space="0" w:color="auto"/>
              <w:left w:val="single" w:sz="12" w:space="0" w:color="C00000"/>
              <w:right w:val="single" w:sz="6" w:space="0" w:color="auto"/>
            </w:tcBorders>
            <w:vAlign w:val="center"/>
          </w:tcPr>
          <w:p w:rsidR="00E967F4" w:rsidRPr="00E662DB" w:rsidRDefault="00E967F4" w:rsidP="00E967F4">
            <w:pPr>
              <w:jc w:val="center"/>
              <w:rPr>
                <w:rFonts w:ascii="微软雅黑" w:eastAsia="微软雅黑" w:hAnsi="微软雅黑"/>
                <w:kern w:val="0"/>
                <w:sz w:val="21"/>
                <w:szCs w:val="21"/>
              </w:rPr>
            </w:pPr>
          </w:p>
        </w:tc>
        <w:tc>
          <w:tcPr>
            <w:tcW w:w="850" w:type="dxa"/>
            <w:vMerge/>
            <w:tcBorders>
              <w:top w:val="single" w:sz="6" w:space="0" w:color="auto"/>
              <w:left w:val="single" w:sz="6" w:space="0" w:color="auto"/>
              <w:right w:val="single" w:sz="4" w:space="0" w:color="auto"/>
            </w:tcBorders>
            <w:vAlign w:val="center"/>
          </w:tcPr>
          <w:p w:rsidR="00E967F4" w:rsidRPr="00E662DB" w:rsidRDefault="00E967F4" w:rsidP="00E967F4">
            <w:pPr>
              <w:jc w:val="center"/>
              <w:rPr>
                <w:rFonts w:ascii="微软雅黑" w:eastAsia="微软雅黑" w:hAnsi="微软雅黑"/>
                <w:kern w:val="0"/>
                <w:sz w:val="21"/>
                <w:szCs w:val="21"/>
              </w:rPr>
            </w:pPr>
          </w:p>
        </w:tc>
        <w:tc>
          <w:tcPr>
            <w:tcW w:w="1418" w:type="dxa"/>
            <w:tcBorders>
              <w:top w:val="single" w:sz="6" w:space="0" w:color="auto"/>
              <w:left w:val="nil"/>
              <w:right w:val="single" w:sz="4" w:space="0" w:color="auto"/>
            </w:tcBorders>
            <w:vAlign w:val="center"/>
          </w:tcPr>
          <w:p w:rsidR="00E967F4" w:rsidRPr="00E662DB" w:rsidRDefault="00E967F4" w:rsidP="00E967F4">
            <w:pPr>
              <w:widowControl/>
              <w:jc w:val="center"/>
              <w:textAlignment w:val="center"/>
              <w:rPr>
                <w:rFonts w:ascii="微软雅黑" w:eastAsia="微软雅黑" w:hAnsi="微软雅黑"/>
                <w:kern w:val="0"/>
                <w:sz w:val="21"/>
                <w:szCs w:val="21"/>
              </w:rPr>
            </w:pPr>
            <w:r w:rsidRPr="00E662DB">
              <w:rPr>
                <w:rFonts w:ascii="微软雅黑" w:eastAsia="微软雅黑" w:hAnsi="微软雅黑" w:hint="eastAsia"/>
                <w:kern w:val="0"/>
                <w:sz w:val="21"/>
                <w:szCs w:val="21"/>
              </w:rPr>
              <w:t>下午</w:t>
            </w:r>
          </w:p>
        </w:tc>
        <w:tc>
          <w:tcPr>
            <w:tcW w:w="8788" w:type="dxa"/>
            <w:tcBorders>
              <w:top w:val="single" w:sz="4" w:space="0" w:color="auto"/>
              <w:left w:val="single" w:sz="4" w:space="0" w:color="auto"/>
              <w:right w:val="single" w:sz="4" w:space="0" w:color="auto"/>
            </w:tcBorders>
            <w:vAlign w:val="center"/>
          </w:tcPr>
          <w:p w:rsidR="00E967F4" w:rsidRPr="00E662DB" w:rsidRDefault="00E967F4" w:rsidP="00E967F4">
            <w:pPr>
              <w:widowControl/>
              <w:jc w:val="center"/>
              <w:textAlignment w:val="center"/>
              <w:rPr>
                <w:rFonts w:ascii="微软雅黑" w:eastAsia="微软雅黑" w:hAnsi="微软雅黑"/>
                <w:kern w:val="0"/>
                <w:sz w:val="21"/>
                <w:szCs w:val="21"/>
              </w:rPr>
            </w:pPr>
            <w:r w:rsidRPr="00E662DB">
              <w:rPr>
                <w:rFonts w:ascii="微软雅黑" w:eastAsia="微软雅黑" w:hAnsi="微软雅黑"/>
                <w:kern w:val="0"/>
                <w:sz w:val="21"/>
                <w:szCs w:val="21"/>
              </w:rPr>
              <w:t>16:50-19:35 MK289 马达加斯加塔那那利佛</w:t>
            </w:r>
            <w:r w:rsidR="0051745E">
              <w:rPr>
                <w:rFonts w:ascii="微软雅黑" w:eastAsia="微软雅黑" w:hAnsi="微软雅黑" w:hint="eastAsia"/>
                <w:kern w:val="0"/>
                <w:sz w:val="21"/>
                <w:szCs w:val="21"/>
              </w:rPr>
              <w:t xml:space="preserve"> </w:t>
            </w:r>
            <w:r w:rsidRPr="00E662DB">
              <w:rPr>
                <w:rFonts w:ascii="微软雅黑" w:eastAsia="微软雅黑" w:hAnsi="微软雅黑"/>
                <w:kern w:val="0"/>
                <w:sz w:val="21"/>
                <w:szCs w:val="21"/>
              </w:rPr>
              <w:t>伊瓦图国际机场-毛里求斯普莱桑斯国际机场</w:t>
            </w:r>
            <w:r w:rsidR="0051745E">
              <w:rPr>
                <w:rFonts w:ascii="微软雅黑" w:eastAsia="微软雅黑" w:hAnsi="微软雅黑" w:hint="eastAsia"/>
                <w:kern w:val="0"/>
                <w:sz w:val="21"/>
                <w:szCs w:val="21"/>
              </w:rPr>
              <w:t xml:space="preserve"> </w:t>
            </w:r>
            <w:r w:rsidRPr="00E662DB">
              <w:rPr>
                <w:rFonts w:ascii="微软雅黑" w:eastAsia="微软雅黑" w:hAnsi="微软雅黑" w:hint="eastAsia"/>
                <w:kern w:val="0"/>
                <w:sz w:val="21"/>
                <w:szCs w:val="21"/>
              </w:rPr>
              <w:t xml:space="preserve"> 到达毛里求斯</w:t>
            </w:r>
          </w:p>
        </w:tc>
        <w:tc>
          <w:tcPr>
            <w:tcW w:w="1701" w:type="dxa"/>
            <w:tcBorders>
              <w:top w:val="single" w:sz="4" w:space="0" w:color="auto"/>
              <w:left w:val="single" w:sz="4" w:space="0" w:color="auto"/>
              <w:right w:val="single" w:sz="12" w:space="0" w:color="C00000"/>
            </w:tcBorders>
            <w:vAlign w:val="center"/>
          </w:tcPr>
          <w:p w:rsidR="00E967F4" w:rsidRPr="00E662DB" w:rsidRDefault="00E967F4" w:rsidP="00E967F4">
            <w:pPr>
              <w:widowControl/>
              <w:jc w:val="center"/>
              <w:rPr>
                <w:rFonts w:ascii="微软雅黑" w:eastAsia="微软雅黑" w:hAnsi="微软雅黑"/>
                <w:kern w:val="0"/>
                <w:sz w:val="21"/>
                <w:szCs w:val="21"/>
              </w:rPr>
            </w:pPr>
          </w:p>
        </w:tc>
      </w:tr>
      <w:tr w:rsidR="00E967F4" w:rsidRPr="00E662DB" w:rsidTr="00572D69">
        <w:trPr>
          <w:trHeight w:val="553"/>
          <w:jc w:val="center"/>
        </w:trPr>
        <w:tc>
          <w:tcPr>
            <w:tcW w:w="1545" w:type="dxa"/>
            <w:vMerge w:val="restart"/>
            <w:tcBorders>
              <w:top w:val="single" w:sz="6" w:space="0" w:color="auto"/>
              <w:left w:val="single" w:sz="12" w:space="0" w:color="C00000"/>
              <w:right w:val="single" w:sz="6" w:space="0" w:color="auto"/>
            </w:tcBorders>
            <w:vAlign w:val="center"/>
          </w:tcPr>
          <w:p w:rsidR="00E967F4" w:rsidRPr="00E662DB" w:rsidRDefault="00E967F4" w:rsidP="00E967F4">
            <w:pPr>
              <w:jc w:val="center"/>
              <w:rPr>
                <w:rFonts w:ascii="微软雅黑" w:eastAsia="微软雅黑" w:hAnsi="微软雅黑"/>
                <w:kern w:val="0"/>
                <w:sz w:val="21"/>
                <w:szCs w:val="21"/>
              </w:rPr>
            </w:pPr>
            <w:r w:rsidRPr="00E662DB">
              <w:rPr>
                <w:rFonts w:ascii="微软雅黑" w:eastAsia="微软雅黑" w:hAnsi="微软雅黑" w:hint="eastAsia"/>
                <w:kern w:val="0"/>
                <w:sz w:val="21"/>
                <w:szCs w:val="21"/>
              </w:rPr>
              <w:t>第九天</w:t>
            </w:r>
          </w:p>
          <w:p w:rsidR="00E967F4" w:rsidRPr="00E662DB" w:rsidRDefault="00E967F4" w:rsidP="00E967F4">
            <w:pPr>
              <w:jc w:val="center"/>
              <w:rPr>
                <w:rFonts w:ascii="微软雅黑" w:eastAsia="微软雅黑" w:hAnsi="微软雅黑"/>
                <w:kern w:val="0"/>
                <w:sz w:val="21"/>
                <w:szCs w:val="21"/>
              </w:rPr>
            </w:pPr>
            <w:r w:rsidRPr="00E662DB">
              <w:rPr>
                <w:rFonts w:ascii="微软雅黑" w:eastAsia="微软雅黑" w:hAnsi="微软雅黑"/>
                <w:kern w:val="0"/>
                <w:sz w:val="21"/>
                <w:szCs w:val="21"/>
              </w:rPr>
              <w:t>6</w:t>
            </w:r>
            <w:r w:rsidRPr="00E662DB">
              <w:rPr>
                <w:rFonts w:ascii="微软雅黑" w:eastAsia="微软雅黑" w:hAnsi="微软雅黑" w:hint="eastAsia"/>
                <w:kern w:val="0"/>
                <w:sz w:val="21"/>
                <w:szCs w:val="21"/>
              </w:rPr>
              <w:t>月17日</w:t>
            </w:r>
          </w:p>
        </w:tc>
        <w:tc>
          <w:tcPr>
            <w:tcW w:w="850" w:type="dxa"/>
            <w:vMerge w:val="restart"/>
            <w:tcBorders>
              <w:top w:val="single" w:sz="6" w:space="0" w:color="auto"/>
              <w:left w:val="single" w:sz="6" w:space="0" w:color="auto"/>
              <w:right w:val="single" w:sz="4" w:space="0" w:color="auto"/>
            </w:tcBorders>
            <w:vAlign w:val="center"/>
          </w:tcPr>
          <w:p w:rsidR="00E967F4" w:rsidRPr="00E662DB" w:rsidRDefault="00E967F4" w:rsidP="00E967F4">
            <w:pPr>
              <w:jc w:val="center"/>
              <w:rPr>
                <w:rFonts w:ascii="微软雅黑" w:eastAsia="微软雅黑" w:hAnsi="微软雅黑"/>
                <w:kern w:val="0"/>
                <w:sz w:val="21"/>
                <w:szCs w:val="21"/>
              </w:rPr>
            </w:pPr>
            <w:r w:rsidRPr="00E662DB">
              <w:rPr>
                <w:rFonts w:ascii="微软雅黑" w:eastAsia="微软雅黑" w:hAnsi="微软雅黑" w:hint="eastAsia"/>
                <w:kern w:val="0"/>
                <w:sz w:val="21"/>
                <w:szCs w:val="21"/>
              </w:rPr>
              <w:t>一</w:t>
            </w:r>
          </w:p>
        </w:tc>
        <w:tc>
          <w:tcPr>
            <w:tcW w:w="1418" w:type="dxa"/>
            <w:tcBorders>
              <w:top w:val="single" w:sz="6" w:space="0" w:color="auto"/>
              <w:left w:val="nil"/>
              <w:right w:val="single" w:sz="4" w:space="0" w:color="auto"/>
            </w:tcBorders>
            <w:vAlign w:val="center"/>
          </w:tcPr>
          <w:p w:rsidR="00E967F4" w:rsidRPr="00E662DB" w:rsidRDefault="00E967F4" w:rsidP="00E967F4">
            <w:pPr>
              <w:widowControl/>
              <w:jc w:val="center"/>
              <w:textAlignment w:val="center"/>
              <w:rPr>
                <w:rFonts w:ascii="微软雅黑" w:eastAsia="微软雅黑" w:hAnsi="微软雅黑"/>
                <w:kern w:val="0"/>
                <w:sz w:val="21"/>
                <w:szCs w:val="21"/>
              </w:rPr>
            </w:pPr>
            <w:r w:rsidRPr="00E662DB">
              <w:rPr>
                <w:rFonts w:ascii="微软雅黑" w:eastAsia="微软雅黑" w:hAnsi="微软雅黑" w:hint="eastAsia"/>
                <w:kern w:val="0"/>
                <w:sz w:val="21"/>
                <w:szCs w:val="21"/>
              </w:rPr>
              <w:t>上午</w:t>
            </w:r>
          </w:p>
        </w:tc>
        <w:tc>
          <w:tcPr>
            <w:tcW w:w="8788" w:type="dxa"/>
            <w:tcBorders>
              <w:top w:val="single" w:sz="4" w:space="0" w:color="auto"/>
              <w:left w:val="single" w:sz="4" w:space="0" w:color="auto"/>
              <w:right w:val="single" w:sz="4" w:space="0" w:color="auto"/>
            </w:tcBorders>
            <w:vAlign w:val="center"/>
          </w:tcPr>
          <w:p w:rsidR="00E967F4" w:rsidRPr="00E662DB" w:rsidRDefault="00E967F4" w:rsidP="00E662DB">
            <w:pPr>
              <w:widowControl/>
              <w:jc w:val="center"/>
              <w:textAlignment w:val="center"/>
              <w:rPr>
                <w:rFonts w:ascii="微软雅黑" w:eastAsia="微软雅黑" w:hAnsi="微软雅黑"/>
                <w:kern w:val="0"/>
                <w:sz w:val="21"/>
                <w:szCs w:val="21"/>
              </w:rPr>
            </w:pPr>
            <w:r w:rsidRPr="00E662DB">
              <w:rPr>
                <w:rFonts w:ascii="微软雅黑" w:eastAsia="微软雅黑" w:hAnsi="微软雅黑"/>
                <w:kern w:val="0"/>
                <w:sz w:val="21"/>
                <w:szCs w:val="21"/>
              </w:rPr>
              <w:t>论坛：</w:t>
            </w:r>
            <w:r w:rsidR="00E662DB" w:rsidRPr="00E662DB">
              <w:rPr>
                <w:rFonts w:ascii="微软雅黑" w:eastAsia="微软雅黑" w:hAnsi="微软雅黑" w:hint="eastAsia"/>
                <w:kern w:val="0"/>
                <w:sz w:val="21"/>
                <w:szCs w:val="21"/>
              </w:rPr>
              <w:t>一带一路战略带动体育产业与其他产业融合发展</w:t>
            </w:r>
            <w:r w:rsidR="00E662DB">
              <w:rPr>
                <w:rFonts w:ascii="微软雅黑" w:eastAsia="微软雅黑" w:hAnsi="微软雅黑" w:hint="eastAsia"/>
                <w:kern w:val="0"/>
                <w:sz w:val="21"/>
                <w:szCs w:val="21"/>
              </w:rPr>
              <w:t>（邀请毛里求斯</w:t>
            </w:r>
            <w:r w:rsidR="00E662DB" w:rsidRPr="00E662DB">
              <w:rPr>
                <w:rFonts w:ascii="微软雅黑" w:eastAsia="微软雅黑" w:hAnsi="微软雅黑" w:hint="eastAsia"/>
                <w:kern w:val="0"/>
                <w:sz w:val="21"/>
                <w:szCs w:val="21"/>
              </w:rPr>
              <w:t>育部相关官员、奥委会官员</w:t>
            </w:r>
            <w:r w:rsidR="00E662DB">
              <w:rPr>
                <w:rFonts w:ascii="微软雅黑" w:eastAsia="微软雅黑" w:hAnsi="微软雅黑" w:hint="eastAsia"/>
                <w:kern w:val="0"/>
                <w:sz w:val="21"/>
                <w:szCs w:val="21"/>
              </w:rPr>
              <w:t>、我国</w:t>
            </w:r>
            <w:r w:rsidRPr="00E662DB">
              <w:rPr>
                <w:rFonts w:ascii="微软雅黑" w:eastAsia="微软雅黑" w:hAnsi="微软雅黑" w:hint="eastAsia"/>
                <w:kern w:val="0"/>
                <w:sz w:val="21"/>
                <w:szCs w:val="21"/>
              </w:rPr>
              <w:t>经商处领导、华人</w:t>
            </w:r>
            <w:r w:rsidR="00E662DB">
              <w:rPr>
                <w:rFonts w:ascii="微软雅黑" w:eastAsia="微软雅黑" w:hAnsi="微软雅黑"/>
                <w:sz w:val="21"/>
                <w:szCs w:val="21"/>
              </w:rPr>
              <w:t>社团等）</w:t>
            </w:r>
          </w:p>
        </w:tc>
        <w:tc>
          <w:tcPr>
            <w:tcW w:w="1701" w:type="dxa"/>
            <w:tcBorders>
              <w:top w:val="single" w:sz="4" w:space="0" w:color="auto"/>
              <w:left w:val="single" w:sz="4" w:space="0" w:color="auto"/>
              <w:right w:val="single" w:sz="12" w:space="0" w:color="C00000"/>
            </w:tcBorders>
            <w:vAlign w:val="center"/>
          </w:tcPr>
          <w:p w:rsidR="00E967F4" w:rsidRPr="00E662DB" w:rsidRDefault="00E967F4" w:rsidP="00E967F4">
            <w:pPr>
              <w:widowControl/>
              <w:jc w:val="center"/>
              <w:rPr>
                <w:rFonts w:ascii="微软雅黑" w:eastAsia="微软雅黑" w:hAnsi="微软雅黑"/>
                <w:kern w:val="0"/>
                <w:sz w:val="21"/>
                <w:szCs w:val="21"/>
              </w:rPr>
            </w:pPr>
            <w:r w:rsidRPr="00E662DB">
              <w:rPr>
                <w:rFonts w:ascii="微软雅黑" w:eastAsia="微软雅黑" w:hAnsi="微软雅黑" w:hint="eastAsia"/>
                <w:kern w:val="0"/>
                <w:sz w:val="21"/>
                <w:szCs w:val="21"/>
              </w:rPr>
              <w:t>毛里求斯</w:t>
            </w:r>
          </w:p>
          <w:p w:rsidR="00E967F4" w:rsidRPr="00E662DB" w:rsidRDefault="00E967F4" w:rsidP="00E967F4">
            <w:pPr>
              <w:widowControl/>
              <w:jc w:val="center"/>
              <w:rPr>
                <w:rFonts w:ascii="微软雅黑" w:eastAsia="微软雅黑" w:hAnsi="微软雅黑"/>
                <w:kern w:val="0"/>
                <w:sz w:val="21"/>
                <w:szCs w:val="21"/>
              </w:rPr>
            </w:pPr>
            <w:r w:rsidRPr="00E662DB">
              <w:rPr>
                <w:rFonts w:ascii="微软雅黑" w:eastAsia="微软雅黑" w:hAnsi="微软雅黑"/>
                <w:kern w:val="0"/>
                <w:sz w:val="21"/>
                <w:szCs w:val="21"/>
              </w:rPr>
              <w:t>艾美酒店</w:t>
            </w:r>
          </w:p>
        </w:tc>
      </w:tr>
      <w:tr w:rsidR="00E967F4" w:rsidRPr="00E662DB" w:rsidTr="00572D69">
        <w:trPr>
          <w:trHeight w:val="553"/>
          <w:jc w:val="center"/>
        </w:trPr>
        <w:tc>
          <w:tcPr>
            <w:tcW w:w="1545" w:type="dxa"/>
            <w:vMerge/>
            <w:tcBorders>
              <w:top w:val="single" w:sz="6" w:space="0" w:color="auto"/>
              <w:left w:val="single" w:sz="12" w:space="0" w:color="C00000"/>
              <w:right w:val="single" w:sz="6" w:space="0" w:color="auto"/>
            </w:tcBorders>
            <w:vAlign w:val="center"/>
          </w:tcPr>
          <w:p w:rsidR="00E967F4" w:rsidRPr="00E662DB" w:rsidRDefault="00E967F4" w:rsidP="00E967F4">
            <w:pPr>
              <w:jc w:val="center"/>
              <w:rPr>
                <w:rFonts w:ascii="微软雅黑" w:eastAsia="微软雅黑" w:hAnsi="微软雅黑"/>
                <w:kern w:val="0"/>
                <w:sz w:val="21"/>
                <w:szCs w:val="21"/>
              </w:rPr>
            </w:pPr>
          </w:p>
        </w:tc>
        <w:tc>
          <w:tcPr>
            <w:tcW w:w="850" w:type="dxa"/>
            <w:vMerge/>
            <w:tcBorders>
              <w:top w:val="single" w:sz="6" w:space="0" w:color="auto"/>
              <w:left w:val="single" w:sz="6" w:space="0" w:color="auto"/>
              <w:right w:val="single" w:sz="4" w:space="0" w:color="auto"/>
            </w:tcBorders>
            <w:vAlign w:val="center"/>
          </w:tcPr>
          <w:p w:rsidR="00E967F4" w:rsidRPr="00E662DB" w:rsidRDefault="00E967F4" w:rsidP="00E967F4">
            <w:pPr>
              <w:jc w:val="center"/>
              <w:rPr>
                <w:rFonts w:ascii="微软雅黑" w:eastAsia="微软雅黑" w:hAnsi="微软雅黑"/>
                <w:kern w:val="0"/>
                <w:sz w:val="21"/>
                <w:szCs w:val="21"/>
              </w:rPr>
            </w:pPr>
          </w:p>
        </w:tc>
        <w:tc>
          <w:tcPr>
            <w:tcW w:w="1418" w:type="dxa"/>
            <w:tcBorders>
              <w:top w:val="single" w:sz="6" w:space="0" w:color="auto"/>
              <w:left w:val="nil"/>
              <w:right w:val="single" w:sz="4" w:space="0" w:color="auto"/>
            </w:tcBorders>
            <w:vAlign w:val="center"/>
          </w:tcPr>
          <w:p w:rsidR="00E967F4" w:rsidRPr="00E662DB" w:rsidRDefault="00E967F4" w:rsidP="00E967F4">
            <w:pPr>
              <w:widowControl/>
              <w:jc w:val="center"/>
              <w:textAlignment w:val="center"/>
              <w:rPr>
                <w:rFonts w:ascii="微软雅黑" w:eastAsia="微软雅黑" w:hAnsi="微软雅黑"/>
                <w:kern w:val="0"/>
                <w:sz w:val="21"/>
                <w:szCs w:val="21"/>
              </w:rPr>
            </w:pPr>
            <w:r w:rsidRPr="00E662DB">
              <w:rPr>
                <w:rFonts w:ascii="微软雅黑" w:eastAsia="微软雅黑" w:hAnsi="微软雅黑" w:hint="eastAsia"/>
                <w:kern w:val="0"/>
                <w:sz w:val="21"/>
                <w:szCs w:val="21"/>
              </w:rPr>
              <w:t>下午</w:t>
            </w:r>
          </w:p>
        </w:tc>
        <w:tc>
          <w:tcPr>
            <w:tcW w:w="8788" w:type="dxa"/>
            <w:tcBorders>
              <w:top w:val="single" w:sz="4" w:space="0" w:color="auto"/>
              <w:left w:val="single" w:sz="4" w:space="0" w:color="auto"/>
              <w:right w:val="single" w:sz="4" w:space="0" w:color="auto"/>
            </w:tcBorders>
            <w:vAlign w:val="center"/>
          </w:tcPr>
          <w:p w:rsidR="00E967F4" w:rsidRPr="00E662DB" w:rsidRDefault="00E967F4" w:rsidP="00E967F4">
            <w:pPr>
              <w:widowControl/>
              <w:jc w:val="center"/>
              <w:textAlignment w:val="center"/>
              <w:rPr>
                <w:rFonts w:ascii="微软雅黑" w:eastAsia="微软雅黑" w:hAnsi="微软雅黑"/>
                <w:kern w:val="0"/>
                <w:sz w:val="21"/>
                <w:szCs w:val="21"/>
              </w:rPr>
            </w:pPr>
            <w:r w:rsidRPr="00E662DB">
              <w:rPr>
                <w:rFonts w:ascii="微软雅黑" w:eastAsia="微软雅黑" w:hAnsi="微软雅黑"/>
                <w:kern w:val="0"/>
                <w:sz w:val="21"/>
                <w:szCs w:val="21"/>
              </w:rPr>
              <w:t>考察、参观毛里求斯ANJALAY体育场</w:t>
            </w:r>
          </w:p>
        </w:tc>
        <w:tc>
          <w:tcPr>
            <w:tcW w:w="1701" w:type="dxa"/>
            <w:tcBorders>
              <w:top w:val="single" w:sz="4" w:space="0" w:color="auto"/>
              <w:left w:val="single" w:sz="4" w:space="0" w:color="auto"/>
              <w:right w:val="single" w:sz="12" w:space="0" w:color="C00000"/>
            </w:tcBorders>
            <w:vAlign w:val="center"/>
          </w:tcPr>
          <w:p w:rsidR="00E967F4" w:rsidRPr="00E662DB" w:rsidRDefault="00E967F4" w:rsidP="00E967F4">
            <w:pPr>
              <w:widowControl/>
              <w:jc w:val="center"/>
              <w:rPr>
                <w:rFonts w:ascii="微软雅黑" w:eastAsia="微软雅黑" w:hAnsi="微软雅黑"/>
                <w:kern w:val="0"/>
                <w:sz w:val="21"/>
                <w:szCs w:val="21"/>
              </w:rPr>
            </w:pPr>
            <w:r w:rsidRPr="00E662DB">
              <w:rPr>
                <w:rFonts w:ascii="微软雅黑" w:eastAsia="微软雅黑" w:hAnsi="微软雅黑" w:hint="eastAsia"/>
                <w:kern w:val="0"/>
                <w:sz w:val="21"/>
                <w:szCs w:val="21"/>
              </w:rPr>
              <w:t>路易港</w:t>
            </w:r>
          </w:p>
        </w:tc>
      </w:tr>
      <w:tr w:rsidR="00E967F4" w:rsidRPr="00E662DB" w:rsidTr="00847B97">
        <w:trPr>
          <w:trHeight w:val="618"/>
          <w:jc w:val="center"/>
        </w:trPr>
        <w:tc>
          <w:tcPr>
            <w:tcW w:w="1545" w:type="dxa"/>
            <w:vMerge w:val="restart"/>
            <w:tcBorders>
              <w:top w:val="single" w:sz="4" w:space="0" w:color="auto"/>
              <w:left w:val="single" w:sz="12" w:space="0" w:color="C00000"/>
              <w:right w:val="single" w:sz="4" w:space="0" w:color="auto"/>
            </w:tcBorders>
            <w:vAlign w:val="center"/>
          </w:tcPr>
          <w:p w:rsidR="00E967F4" w:rsidRPr="00E662DB" w:rsidRDefault="00E967F4" w:rsidP="00E967F4">
            <w:pPr>
              <w:jc w:val="center"/>
              <w:rPr>
                <w:rFonts w:ascii="微软雅黑" w:eastAsia="微软雅黑" w:hAnsi="微软雅黑"/>
                <w:kern w:val="0"/>
                <w:sz w:val="21"/>
                <w:szCs w:val="21"/>
              </w:rPr>
            </w:pPr>
            <w:r w:rsidRPr="00E662DB">
              <w:rPr>
                <w:rFonts w:ascii="微软雅黑" w:eastAsia="微软雅黑" w:hAnsi="微软雅黑" w:hint="eastAsia"/>
                <w:kern w:val="0"/>
                <w:sz w:val="21"/>
                <w:szCs w:val="21"/>
              </w:rPr>
              <w:t>第十天</w:t>
            </w:r>
          </w:p>
          <w:p w:rsidR="00E967F4" w:rsidRPr="00E662DB" w:rsidRDefault="00E967F4" w:rsidP="00E967F4">
            <w:pPr>
              <w:jc w:val="center"/>
              <w:rPr>
                <w:rFonts w:ascii="微软雅黑" w:eastAsia="微软雅黑" w:hAnsi="微软雅黑"/>
                <w:kern w:val="0"/>
                <w:sz w:val="21"/>
                <w:szCs w:val="21"/>
              </w:rPr>
            </w:pPr>
            <w:r w:rsidRPr="00E662DB">
              <w:rPr>
                <w:rFonts w:ascii="微软雅黑" w:eastAsia="微软雅黑" w:hAnsi="微软雅黑" w:hint="eastAsia"/>
                <w:kern w:val="0"/>
                <w:sz w:val="21"/>
                <w:szCs w:val="21"/>
              </w:rPr>
              <w:t>6月1</w:t>
            </w:r>
            <w:r w:rsidRPr="00E662DB">
              <w:rPr>
                <w:rFonts w:ascii="微软雅黑" w:eastAsia="微软雅黑" w:hAnsi="微软雅黑"/>
                <w:kern w:val="0"/>
                <w:sz w:val="21"/>
                <w:szCs w:val="21"/>
              </w:rPr>
              <w:t>8</w:t>
            </w:r>
            <w:r w:rsidRPr="00E662DB">
              <w:rPr>
                <w:rFonts w:ascii="微软雅黑" w:eastAsia="微软雅黑" w:hAnsi="微软雅黑" w:hint="eastAsia"/>
                <w:kern w:val="0"/>
                <w:sz w:val="21"/>
                <w:szCs w:val="21"/>
              </w:rPr>
              <w:t>日</w:t>
            </w:r>
          </w:p>
          <w:p w:rsidR="00E967F4" w:rsidRPr="00E662DB" w:rsidRDefault="00E967F4" w:rsidP="00E967F4">
            <w:pPr>
              <w:jc w:val="center"/>
              <w:rPr>
                <w:rFonts w:ascii="微软雅黑" w:eastAsia="微软雅黑" w:hAnsi="微软雅黑"/>
                <w:kern w:val="0"/>
                <w:sz w:val="21"/>
                <w:szCs w:val="21"/>
              </w:rPr>
            </w:pPr>
          </w:p>
        </w:tc>
        <w:tc>
          <w:tcPr>
            <w:tcW w:w="850" w:type="dxa"/>
            <w:vMerge w:val="restart"/>
            <w:tcBorders>
              <w:top w:val="single" w:sz="4" w:space="0" w:color="auto"/>
              <w:left w:val="single" w:sz="4" w:space="0" w:color="auto"/>
              <w:right w:val="single" w:sz="4" w:space="0" w:color="auto"/>
            </w:tcBorders>
            <w:vAlign w:val="center"/>
          </w:tcPr>
          <w:p w:rsidR="00E967F4" w:rsidRPr="00E662DB" w:rsidRDefault="00E967F4" w:rsidP="00E967F4">
            <w:pPr>
              <w:jc w:val="center"/>
              <w:rPr>
                <w:rFonts w:ascii="微软雅黑" w:eastAsia="微软雅黑" w:hAnsi="微软雅黑"/>
                <w:kern w:val="0"/>
                <w:sz w:val="21"/>
                <w:szCs w:val="21"/>
              </w:rPr>
            </w:pPr>
            <w:r w:rsidRPr="00E662DB">
              <w:rPr>
                <w:rFonts w:ascii="微软雅黑" w:eastAsia="微软雅黑" w:hAnsi="微软雅黑" w:hint="eastAsia"/>
                <w:kern w:val="0"/>
                <w:sz w:val="21"/>
                <w:szCs w:val="21"/>
              </w:rPr>
              <w:t>二</w:t>
            </w:r>
          </w:p>
        </w:tc>
        <w:tc>
          <w:tcPr>
            <w:tcW w:w="1418" w:type="dxa"/>
            <w:tcBorders>
              <w:top w:val="single" w:sz="4" w:space="0" w:color="auto"/>
              <w:left w:val="single" w:sz="4" w:space="0" w:color="auto"/>
              <w:bottom w:val="single" w:sz="4" w:space="0" w:color="auto"/>
              <w:right w:val="single" w:sz="4" w:space="0" w:color="auto"/>
            </w:tcBorders>
            <w:vAlign w:val="center"/>
          </w:tcPr>
          <w:p w:rsidR="00E967F4" w:rsidRPr="00E662DB" w:rsidRDefault="00E967F4" w:rsidP="00E967F4">
            <w:pPr>
              <w:widowControl/>
              <w:jc w:val="center"/>
              <w:textAlignment w:val="center"/>
              <w:rPr>
                <w:rFonts w:ascii="微软雅黑" w:eastAsia="微软雅黑" w:hAnsi="微软雅黑"/>
                <w:kern w:val="0"/>
                <w:sz w:val="21"/>
                <w:szCs w:val="21"/>
              </w:rPr>
            </w:pPr>
            <w:r w:rsidRPr="00E662DB">
              <w:rPr>
                <w:rFonts w:ascii="微软雅黑" w:eastAsia="微软雅黑" w:hAnsi="微软雅黑" w:hint="eastAsia"/>
                <w:kern w:val="0"/>
                <w:sz w:val="21"/>
                <w:szCs w:val="21"/>
              </w:rPr>
              <w:t>上午</w:t>
            </w:r>
          </w:p>
        </w:tc>
        <w:tc>
          <w:tcPr>
            <w:tcW w:w="8788" w:type="dxa"/>
            <w:tcBorders>
              <w:top w:val="single" w:sz="4" w:space="0" w:color="auto"/>
              <w:left w:val="single" w:sz="4" w:space="0" w:color="auto"/>
              <w:bottom w:val="single" w:sz="4" w:space="0" w:color="auto"/>
              <w:right w:val="single" w:sz="4" w:space="0" w:color="auto"/>
            </w:tcBorders>
            <w:vAlign w:val="center"/>
          </w:tcPr>
          <w:p w:rsidR="00E967F4" w:rsidRPr="00E662DB" w:rsidRDefault="00E967F4" w:rsidP="00E967F4">
            <w:pPr>
              <w:widowControl/>
              <w:jc w:val="center"/>
              <w:textAlignment w:val="center"/>
              <w:rPr>
                <w:rFonts w:ascii="微软雅黑" w:eastAsia="微软雅黑" w:hAnsi="微软雅黑"/>
                <w:kern w:val="0"/>
                <w:sz w:val="21"/>
                <w:szCs w:val="21"/>
              </w:rPr>
            </w:pPr>
            <w:r w:rsidRPr="00E662DB">
              <w:rPr>
                <w:rFonts w:ascii="微软雅黑" w:eastAsia="微软雅黑" w:hAnsi="微软雅黑" w:hint="eastAsia"/>
                <w:kern w:val="0"/>
                <w:sz w:val="21"/>
                <w:szCs w:val="21"/>
              </w:rPr>
              <w:t>毛里求斯西部体育旅游及健身设施现场调研</w:t>
            </w:r>
          </w:p>
        </w:tc>
        <w:tc>
          <w:tcPr>
            <w:tcW w:w="1701" w:type="dxa"/>
            <w:tcBorders>
              <w:top w:val="single" w:sz="4" w:space="0" w:color="auto"/>
              <w:left w:val="single" w:sz="4" w:space="0" w:color="auto"/>
              <w:bottom w:val="single" w:sz="4" w:space="0" w:color="auto"/>
              <w:right w:val="single" w:sz="12" w:space="0" w:color="C00000"/>
            </w:tcBorders>
            <w:vAlign w:val="center"/>
          </w:tcPr>
          <w:p w:rsidR="00E967F4" w:rsidRPr="00E662DB" w:rsidRDefault="00E967F4" w:rsidP="00E967F4">
            <w:pPr>
              <w:widowControl/>
              <w:jc w:val="center"/>
              <w:rPr>
                <w:rFonts w:ascii="微软雅黑" w:eastAsia="微软雅黑" w:hAnsi="微软雅黑"/>
                <w:kern w:val="0"/>
                <w:sz w:val="21"/>
                <w:szCs w:val="21"/>
              </w:rPr>
            </w:pPr>
            <w:r w:rsidRPr="00E662DB">
              <w:rPr>
                <w:rFonts w:ascii="微软雅黑" w:eastAsia="微软雅黑" w:hAnsi="微软雅黑" w:hint="eastAsia"/>
                <w:kern w:val="0"/>
                <w:sz w:val="21"/>
                <w:szCs w:val="21"/>
              </w:rPr>
              <w:t>路易港</w:t>
            </w:r>
          </w:p>
        </w:tc>
      </w:tr>
      <w:tr w:rsidR="00E967F4" w:rsidRPr="00E662DB" w:rsidTr="00847B97">
        <w:trPr>
          <w:trHeight w:val="708"/>
          <w:jc w:val="center"/>
        </w:trPr>
        <w:tc>
          <w:tcPr>
            <w:tcW w:w="1545" w:type="dxa"/>
            <w:vMerge/>
            <w:tcBorders>
              <w:left w:val="single" w:sz="12" w:space="0" w:color="C00000"/>
              <w:right w:val="single" w:sz="4" w:space="0" w:color="auto"/>
            </w:tcBorders>
            <w:vAlign w:val="center"/>
          </w:tcPr>
          <w:p w:rsidR="00E967F4" w:rsidRPr="00E662DB" w:rsidRDefault="00E967F4" w:rsidP="00E967F4">
            <w:pPr>
              <w:jc w:val="center"/>
              <w:rPr>
                <w:rFonts w:ascii="微软雅黑" w:eastAsia="微软雅黑" w:hAnsi="微软雅黑"/>
                <w:kern w:val="0"/>
                <w:sz w:val="21"/>
                <w:szCs w:val="21"/>
              </w:rPr>
            </w:pPr>
          </w:p>
        </w:tc>
        <w:tc>
          <w:tcPr>
            <w:tcW w:w="850" w:type="dxa"/>
            <w:vMerge/>
            <w:tcBorders>
              <w:left w:val="single" w:sz="4" w:space="0" w:color="auto"/>
              <w:right w:val="single" w:sz="4" w:space="0" w:color="auto"/>
            </w:tcBorders>
            <w:vAlign w:val="center"/>
          </w:tcPr>
          <w:p w:rsidR="00E967F4" w:rsidRPr="00E662DB" w:rsidRDefault="00E967F4" w:rsidP="00E967F4">
            <w:pPr>
              <w:jc w:val="center"/>
              <w:rPr>
                <w:rFonts w:ascii="微软雅黑" w:eastAsia="微软雅黑" w:hAnsi="微软雅黑"/>
                <w:kern w:val="0"/>
                <w:sz w:val="21"/>
                <w:szCs w:val="21"/>
              </w:rPr>
            </w:pPr>
          </w:p>
        </w:tc>
        <w:tc>
          <w:tcPr>
            <w:tcW w:w="1418" w:type="dxa"/>
            <w:tcBorders>
              <w:top w:val="single" w:sz="6" w:space="0" w:color="auto"/>
              <w:left w:val="nil"/>
              <w:right w:val="single" w:sz="4" w:space="0" w:color="auto"/>
            </w:tcBorders>
            <w:vAlign w:val="center"/>
          </w:tcPr>
          <w:p w:rsidR="00E967F4" w:rsidRPr="00E662DB" w:rsidRDefault="00E967F4" w:rsidP="00E967F4">
            <w:pPr>
              <w:widowControl/>
              <w:jc w:val="center"/>
              <w:textAlignment w:val="center"/>
              <w:rPr>
                <w:rFonts w:ascii="微软雅黑" w:eastAsia="微软雅黑" w:hAnsi="微软雅黑"/>
                <w:kern w:val="0"/>
                <w:sz w:val="21"/>
                <w:szCs w:val="21"/>
              </w:rPr>
            </w:pPr>
            <w:r w:rsidRPr="00E662DB">
              <w:rPr>
                <w:rFonts w:ascii="微软雅黑" w:eastAsia="微软雅黑" w:hAnsi="微软雅黑" w:hint="eastAsia"/>
                <w:kern w:val="0"/>
                <w:sz w:val="21"/>
                <w:szCs w:val="21"/>
              </w:rPr>
              <w:t>下午</w:t>
            </w:r>
          </w:p>
        </w:tc>
        <w:tc>
          <w:tcPr>
            <w:tcW w:w="8788" w:type="dxa"/>
            <w:tcBorders>
              <w:top w:val="single" w:sz="4" w:space="0" w:color="auto"/>
              <w:left w:val="single" w:sz="4" w:space="0" w:color="auto"/>
              <w:right w:val="single" w:sz="4" w:space="0" w:color="auto"/>
            </w:tcBorders>
            <w:vAlign w:val="center"/>
          </w:tcPr>
          <w:p w:rsidR="00E967F4" w:rsidRPr="00E662DB" w:rsidRDefault="00E967F4" w:rsidP="00847B97">
            <w:pPr>
              <w:widowControl/>
              <w:jc w:val="center"/>
              <w:textAlignment w:val="center"/>
              <w:rPr>
                <w:rFonts w:ascii="微软雅黑" w:eastAsia="微软雅黑" w:hAnsi="微软雅黑"/>
                <w:kern w:val="0"/>
                <w:sz w:val="21"/>
                <w:szCs w:val="21"/>
              </w:rPr>
            </w:pPr>
            <w:r w:rsidRPr="00E662DB">
              <w:rPr>
                <w:rFonts w:ascii="微软雅黑" w:eastAsia="微软雅黑" w:hAnsi="微软雅黑"/>
                <w:kern w:val="0"/>
                <w:sz w:val="21"/>
                <w:szCs w:val="21"/>
              </w:rPr>
              <w:t>21:</w:t>
            </w:r>
            <w:r w:rsidRPr="00E662DB">
              <w:rPr>
                <w:rFonts w:ascii="微软雅黑" w:eastAsia="微软雅黑" w:hAnsi="微软雅黑" w:hint="eastAsia"/>
                <w:kern w:val="0"/>
                <w:sz w:val="21"/>
                <w:szCs w:val="21"/>
              </w:rPr>
              <w:t>25</w:t>
            </w:r>
            <w:r w:rsidRPr="00E662DB">
              <w:rPr>
                <w:rFonts w:ascii="微软雅黑" w:eastAsia="微软雅黑" w:hAnsi="微软雅黑"/>
                <w:kern w:val="0"/>
                <w:sz w:val="21"/>
                <w:szCs w:val="21"/>
              </w:rPr>
              <w:t>-03:55+1 EK704毛里求斯普莱桑斯国际机场-阿联酋迪拜国际机场</w:t>
            </w:r>
          </w:p>
        </w:tc>
        <w:tc>
          <w:tcPr>
            <w:tcW w:w="1701" w:type="dxa"/>
            <w:tcBorders>
              <w:top w:val="single" w:sz="4" w:space="0" w:color="auto"/>
              <w:left w:val="single" w:sz="4" w:space="0" w:color="auto"/>
              <w:bottom w:val="single" w:sz="4" w:space="0" w:color="auto"/>
              <w:right w:val="single" w:sz="12" w:space="0" w:color="C00000"/>
            </w:tcBorders>
            <w:vAlign w:val="center"/>
          </w:tcPr>
          <w:p w:rsidR="00E967F4" w:rsidRPr="00E662DB" w:rsidRDefault="00E967F4" w:rsidP="00E967F4">
            <w:pPr>
              <w:widowControl/>
              <w:jc w:val="center"/>
              <w:rPr>
                <w:rFonts w:ascii="微软雅黑" w:eastAsia="微软雅黑" w:hAnsi="微软雅黑"/>
                <w:kern w:val="0"/>
                <w:sz w:val="21"/>
                <w:szCs w:val="21"/>
              </w:rPr>
            </w:pPr>
          </w:p>
        </w:tc>
      </w:tr>
      <w:tr w:rsidR="000711FE" w:rsidRPr="00E662DB" w:rsidTr="00572D69">
        <w:trPr>
          <w:trHeight w:val="350"/>
          <w:jc w:val="center"/>
        </w:trPr>
        <w:tc>
          <w:tcPr>
            <w:tcW w:w="1545" w:type="dxa"/>
            <w:tcBorders>
              <w:top w:val="single" w:sz="4" w:space="0" w:color="auto"/>
              <w:left w:val="single" w:sz="12" w:space="0" w:color="C00000"/>
              <w:bottom w:val="single" w:sz="12" w:space="0" w:color="C00000"/>
              <w:right w:val="single" w:sz="4" w:space="0" w:color="auto"/>
            </w:tcBorders>
            <w:vAlign w:val="center"/>
          </w:tcPr>
          <w:p w:rsidR="000711FE" w:rsidRPr="00E662DB" w:rsidRDefault="000711FE" w:rsidP="000711FE">
            <w:pPr>
              <w:jc w:val="center"/>
              <w:rPr>
                <w:rFonts w:ascii="微软雅黑" w:eastAsia="微软雅黑" w:hAnsi="微软雅黑"/>
                <w:kern w:val="0"/>
                <w:sz w:val="21"/>
                <w:szCs w:val="21"/>
              </w:rPr>
            </w:pPr>
            <w:r w:rsidRPr="00E662DB">
              <w:rPr>
                <w:rFonts w:ascii="微软雅黑" w:eastAsia="微软雅黑" w:hAnsi="微软雅黑" w:hint="eastAsia"/>
                <w:kern w:val="0"/>
                <w:sz w:val="21"/>
                <w:szCs w:val="21"/>
              </w:rPr>
              <w:t>第十一天</w:t>
            </w:r>
          </w:p>
          <w:p w:rsidR="000711FE" w:rsidRPr="00E662DB" w:rsidRDefault="000711FE" w:rsidP="000711FE">
            <w:pPr>
              <w:jc w:val="center"/>
              <w:rPr>
                <w:rFonts w:ascii="微软雅黑" w:eastAsia="微软雅黑" w:hAnsi="微软雅黑"/>
                <w:kern w:val="0"/>
                <w:sz w:val="21"/>
                <w:szCs w:val="21"/>
              </w:rPr>
            </w:pPr>
            <w:r w:rsidRPr="00E662DB">
              <w:rPr>
                <w:rFonts w:ascii="微软雅黑" w:eastAsia="微软雅黑" w:hAnsi="微软雅黑"/>
                <w:kern w:val="0"/>
                <w:sz w:val="21"/>
                <w:szCs w:val="21"/>
              </w:rPr>
              <w:t>6</w:t>
            </w:r>
            <w:r w:rsidRPr="00E662DB">
              <w:rPr>
                <w:rFonts w:ascii="微软雅黑" w:eastAsia="微软雅黑" w:hAnsi="微软雅黑" w:hint="eastAsia"/>
                <w:kern w:val="0"/>
                <w:sz w:val="21"/>
                <w:szCs w:val="21"/>
              </w:rPr>
              <w:t>月1</w:t>
            </w:r>
            <w:r w:rsidRPr="00E662DB">
              <w:rPr>
                <w:rFonts w:ascii="微软雅黑" w:eastAsia="微软雅黑" w:hAnsi="微软雅黑"/>
                <w:kern w:val="0"/>
                <w:sz w:val="21"/>
                <w:szCs w:val="21"/>
              </w:rPr>
              <w:t>9</w:t>
            </w:r>
            <w:r w:rsidRPr="00E662DB">
              <w:rPr>
                <w:rFonts w:ascii="微软雅黑" w:eastAsia="微软雅黑" w:hAnsi="微软雅黑" w:hint="eastAsia"/>
                <w:kern w:val="0"/>
                <w:sz w:val="21"/>
                <w:szCs w:val="21"/>
              </w:rPr>
              <w:t>日</w:t>
            </w:r>
          </w:p>
        </w:tc>
        <w:tc>
          <w:tcPr>
            <w:tcW w:w="850" w:type="dxa"/>
            <w:tcBorders>
              <w:top w:val="single" w:sz="4" w:space="0" w:color="auto"/>
              <w:left w:val="single" w:sz="4" w:space="0" w:color="auto"/>
              <w:bottom w:val="single" w:sz="12" w:space="0" w:color="C00000"/>
              <w:right w:val="single" w:sz="4" w:space="0" w:color="auto"/>
            </w:tcBorders>
            <w:vAlign w:val="center"/>
          </w:tcPr>
          <w:p w:rsidR="000711FE" w:rsidRPr="00E662DB" w:rsidRDefault="000711FE" w:rsidP="000711FE">
            <w:pPr>
              <w:jc w:val="center"/>
              <w:rPr>
                <w:rFonts w:ascii="微软雅黑" w:eastAsia="微软雅黑" w:hAnsi="微软雅黑"/>
                <w:kern w:val="0"/>
                <w:sz w:val="21"/>
                <w:szCs w:val="21"/>
              </w:rPr>
            </w:pPr>
            <w:r w:rsidRPr="00E662DB">
              <w:rPr>
                <w:rFonts w:ascii="微软雅黑" w:eastAsia="微软雅黑" w:hAnsi="微软雅黑" w:hint="eastAsia"/>
                <w:kern w:val="0"/>
                <w:sz w:val="21"/>
                <w:szCs w:val="21"/>
              </w:rPr>
              <w:t>三</w:t>
            </w:r>
          </w:p>
        </w:tc>
        <w:tc>
          <w:tcPr>
            <w:tcW w:w="1418" w:type="dxa"/>
            <w:tcBorders>
              <w:top w:val="single" w:sz="4" w:space="0" w:color="auto"/>
              <w:left w:val="single" w:sz="4" w:space="0" w:color="auto"/>
              <w:bottom w:val="single" w:sz="12" w:space="0" w:color="C00000"/>
              <w:right w:val="single" w:sz="4" w:space="0" w:color="auto"/>
            </w:tcBorders>
            <w:vAlign w:val="center"/>
          </w:tcPr>
          <w:p w:rsidR="000711FE" w:rsidRPr="00E662DB" w:rsidRDefault="000711FE" w:rsidP="000711FE">
            <w:pPr>
              <w:widowControl/>
              <w:jc w:val="center"/>
              <w:textAlignment w:val="center"/>
              <w:rPr>
                <w:rFonts w:ascii="微软雅黑" w:eastAsia="微软雅黑" w:hAnsi="微软雅黑"/>
                <w:kern w:val="0"/>
                <w:sz w:val="21"/>
                <w:szCs w:val="21"/>
              </w:rPr>
            </w:pPr>
          </w:p>
        </w:tc>
        <w:tc>
          <w:tcPr>
            <w:tcW w:w="8788" w:type="dxa"/>
            <w:tcBorders>
              <w:top w:val="single" w:sz="4" w:space="0" w:color="auto"/>
              <w:left w:val="single" w:sz="4" w:space="0" w:color="auto"/>
              <w:bottom w:val="single" w:sz="12" w:space="0" w:color="C00000"/>
              <w:right w:val="single" w:sz="4" w:space="0" w:color="auto"/>
            </w:tcBorders>
            <w:vAlign w:val="center"/>
          </w:tcPr>
          <w:p w:rsidR="000711FE" w:rsidRPr="00E662DB" w:rsidRDefault="000711FE" w:rsidP="000711FE">
            <w:pPr>
              <w:widowControl/>
              <w:jc w:val="center"/>
              <w:textAlignment w:val="center"/>
              <w:rPr>
                <w:rFonts w:ascii="微软雅黑" w:eastAsia="微软雅黑" w:hAnsi="微软雅黑"/>
                <w:kern w:val="0"/>
                <w:sz w:val="21"/>
                <w:szCs w:val="21"/>
              </w:rPr>
            </w:pPr>
            <w:r w:rsidRPr="00E662DB">
              <w:rPr>
                <w:rFonts w:ascii="微软雅黑" w:eastAsia="微软雅黑" w:hAnsi="微软雅黑"/>
                <w:kern w:val="0"/>
                <w:sz w:val="21"/>
                <w:szCs w:val="21"/>
              </w:rPr>
              <w:t>10:50-22:20 EK308 迪拜-北京</w:t>
            </w:r>
          </w:p>
        </w:tc>
        <w:tc>
          <w:tcPr>
            <w:tcW w:w="1701" w:type="dxa"/>
            <w:tcBorders>
              <w:top w:val="single" w:sz="4" w:space="0" w:color="auto"/>
              <w:left w:val="single" w:sz="4" w:space="0" w:color="auto"/>
              <w:bottom w:val="single" w:sz="12" w:space="0" w:color="C00000"/>
              <w:right w:val="single" w:sz="12" w:space="0" w:color="C00000"/>
            </w:tcBorders>
            <w:vAlign w:val="center"/>
          </w:tcPr>
          <w:p w:rsidR="000711FE" w:rsidRPr="00E662DB" w:rsidRDefault="000711FE" w:rsidP="000711FE">
            <w:pPr>
              <w:widowControl/>
              <w:jc w:val="center"/>
              <w:rPr>
                <w:rFonts w:ascii="微软雅黑" w:eastAsia="微软雅黑" w:hAnsi="微软雅黑"/>
                <w:kern w:val="0"/>
                <w:sz w:val="21"/>
                <w:szCs w:val="21"/>
              </w:rPr>
            </w:pPr>
            <w:r w:rsidRPr="00E662DB">
              <w:rPr>
                <w:rFonts w:ascii="微软雅黑" w:eastAsia="微软雅黑" w:hAnsi="微软雅黑" w:hint="eastAsia"/>
                <w:kern w:val="0"/>
                <w:sz w:val="21"/>
                <w:szCs w:val="21"/>
              </w:rPr>
              <w:t>北京</w:t>
            </w:r>
          </w:p>
        </w:tc>
      </w:tr>
    </w:tbl>
    <w:p w:rsidR="00D64D4D" w:rsidRDefault="00D64D4D" w:rsidP="000711FE">
      <w:pPr>
        <w:sectPr w:rsidR="00D64D4D" w:rsidSect="00A50960">
          <w:pgSz w:w="16838" w:h="11906" w:orient="landscape"/>
          <w:pgMar w:top="1800" w:right="1440" w:bottom="1800" w:left="1440" w:header="851" w:footer="992" w:gutter="0"/>
          <w:cols w:space="425"/>
          <w:docGrid w:type="lines" w:linePitch="381"/>
        </w:sectPr>
      </w:pPr>
    </w:p>
    <w:p w:rsidR="006E1E40" w:rsidRPr="006E1E40" w:rsidRDefault="006E1E40" w:rsidP="006E1E40">
      <w:pPr>
        <w:rPr>
          <w:rFonts w:ascii="微软雅黑" w:eastAsia="微软雅黑" w:hAnsi="微软雅黑"/>
          <w:szCs w:val="28"/>
        </w:rPr>
      </w:pPr>
      <w:r w:rsidRPr="006E1E40">
        <w:rPr>
          <w:rFonts w:ascii="微软雅黑" w:eastAsia="微软雅黑" w:hAnsi="微软雅黑" w:hint="eastAsia"/>
          <w:szCs w:val="28"/>
        </w:rPr>
        <w:lastRenderedPageBreak/>
        <w:t>附件2</w:t>
      </w:r>
    </w:p>
    <w:p w:rsidR="00D64D4D" w:rsidRPr="00D64D4D" w:rsidRDefault="0051745E" w:rsidP="00D64D4D">
      <w:pPr>
        <w:jc w:val="center"/>
        <w:rPr>
          <w:rFonts w:ascii="微软雅黑" w:eastAsia="微软雅黑" w:hAnsi="微软雅黑"/>
          <w:b/>
          <w:sz w:val="36"/>
          <w:szCs w:val="36"/>
        </w:rPr>
      </w:pPr>
      <w:r>
        <w:rPr>
          <w:rFonts w:ascii="微软雅黑" w:eastAsia="微软雅黑" w:hAnsi="微软雅黑" w:hint="eastAsia"/>
          <w:b/>
          <w:sz w:val="36"/>
          <w:szCs w:val="36"/>
        </w:rPr>
        <w:t>论坛</w:t>
      </w:r>
      <w:r w:rsidR="00D64D4D" w:rsidRPr="00D64D4D">
        <w:rPr>
          <w:rFonts w:ascii="微软雅黑" w:eastAsia="微软雅黑" w:hAnsi="微软雅黑"/>
          <w:b/>
          <w:sz w:val="36"/>
          <w:szCs w:val="36"/>
        </w:rPr>
        <w:t>提示</w:t>
      </w:r>
    </w:p>
    <w:p w:rsidR="00D64D4D" w:rsidRPr="00D64D4D" w:rsidRDefault="00D64D4D" w:rsidP="00D64D4D">
      <w:pPr>
        <w:keepNext/>
        <w:keepLines/>
        <w:spacing w:before="260" w:after="260" w:line="416" w:lineRule="auto"/>
        <w:outlineLvl w:val="1"/>
        <w:rPr>
          <w:rFonts w:asciiTheme="majorHAnsi" w:eastAsiaTheme="majorEastAsia" w:hAnsiTheme="majorHAnsi" w:cstheme="majorBidi"/>
          <w:b/>
          <w:bCs/>
          <w:sz w:val="32"/>
          <w:szCs w:val="32"/>
        </w:rPr>
      </w:pPr>
      <w:r w:rsidRPr="00D64D4D">
        <w:rPr>
          <w:rFonts w:asciiTheme="majorHAnsi" w:eastAsiaTheme="majorEastAsia" w:hAnsiTheme="majorHAnsi" w:cstheme="majorBidi" w:hint="eastAsia"/>
          <w:b/>
          <w:bCs/>
          <w:sz w:val="32"/>
          <w:szCs w:val="32"/>
        </w:rPr>
        <w:t>乌干达</w:t>
      </w:r>
    </w:p>
    <w:p w:rsidR="00D64D4D" w:rsidRPr="00D64D4D" w:rsidRDefault="00D64D4D" w:rsidP="00D64D4D">
      <w:pPr>
        <w:rPr>
          <w:rFonts w:asciiTheme="majorEastAsia" w:eastAsiaTheme="majorEastAsia" w:hAnsiTheme="majorEastAsia"/>
          <w:sz w:val="24"/>
          <w:szCs w:val="24"/>
        </w:rPr>
      </w:pPr>
      <w:r w:rsidRPr="00D64D4D">
        <w:rPr>
          <w:rFonts w:asciiTheme="majorEastAsia" w:eastAsiaTheme="majorEastAsia" w:hAnsiTheme="majorEastAsia" w:hint="eastAsia"/>
          <w:sz w:val="24"/>
          <w:szCs w:val="24"/>
        </w:rPr>
        <w:t>1</w:t>
      </w:r>
      <w:r w:rsidRPr="00D64D4D">
        <w:rPr>
          <w:rFonts w:asciiTheme="majorEastAsia" w:eastAsiaTheme="majorEastAsia" w:hAnsiTheme="majorEastAsia"/>
          <w:sz w:val="24"/>
          <w:szCs w:val="24"/>
        </w:rPr>
        <w:t>、</w:t>
      </w:r>
      <w:r w:rsidR="0051745E">
        <w:rPr>
          <w:rFonts w:asciiTheme="majorEastAsia" w:eastAsiaTheme="majorEastAsia" w:hAnsiTheme="majorEastAsia" w:hint="eastAsia"/>
          <w:sz w:val="24"/>
          <w:szCs w:val="24"/>
        </w:rPr>
        <w:t>赴乌干达</w:t>
      </w:r>
      <w:r w:rsidRPr="00D64D4D">
        <w:rPr>
          <w:rFonts w:asciiTheme="majorEastAsia" w:eastAsiaTheme="majorEastAsia" w:hAnsiTheme="majorEastAsia" w:hint="eastAsia"/>
          <w:sz w:val="24"/>
          <w:szCs w:val="24"/>
        </w:rPr>
        <w:t>检查护照有效期。</w:t>
      </w:r>
      <w:r w:rsidRPr="00D64D4D">
        <w:rPr>
          <w:rFonts w:ascii="微软雅黑" w:eastAsia="微软雅黑" w:hAnsi="微软雅黑" w:hint="eastAsia"/>
          <w:b/>
          <w:sz w:val="24"/>
          <w:szCs w:val="24"/>
        </w:rPr>
        <w:t>护照剩余有效期一般应在一年以上</w:t>
      </w:r>
      <w:r w:rsidRPr="00D64D4D">
        <w:rPr>
          <w:rFonts w:asciiTheme="majorEastAsia" w:eastAsiaTheme="majorEastAsia" w:hAnsiTheme="majorEastAsia" w:hint="eastAsia"/>
          <w:b/>
          <w:sz w:val="24"/>
          <w:szCs w:val="24"/>
        </w:rPr>
        <w:t>，</w:t>
      </w:r>
      <w:r w:rsidRPr="00D64D4D">
        <w:rPr>
          <w:rFonts w:asciiTheme="majorEastAsia" w:eastAsiaTheme="majorEastAsia" w:hAnsiTheme="majorEastAsia" w:hint="eastAsia"/>
          <w:sz w:val="24"/>
          <w:szCs w:val="24"/>
        </w:rPr>
        <w:t>以免因护照有效期不足影响申请签证，或在国外期间因护照过期影响行程。有效期不足一年请尽快换发护照。</w:t>
      </w:r>
    </w:p>
    <w:p w:rsidR="00D64D4D" w:rsidRPr="00D64D4D" w:rsidRDefault="00D64D4D" w:rsidP="00D64D4D">
      <w:pPr>
        <w:rPr>
          <w:rFonts w:asciiTheme="majorEastAsia" w:eastAsiaTheme="majorEastAsia" w:hAnsiTheme="majorEastAsia"/>
          <w:sz w:val="24"/>
          <w:szCs w:val="24"/>
        </w:rPr>
      </w:pPr>
      <w:r w:rsidRPr="00D64D4D">
        <w:rPr>
          <w:rFonts w:asciiTheme="majorEastAsia" w:eastAsiaTheme="majorEastAsia" w:hAnsiTheme="majorEastAsia" w:hint="eastAsia"/>
          <w:sz w:val="24"/>
          <w:szCs w:val="24"/>
        </w:rPr>
        <w:t>2</w:t>
      </w:r>
      <w:r w:rsidRPr="00D64D4D">
        <w:rPr>
          <w:rFonts w:asciiTheme="majorEastAsia" w:eastAsiaTheme="majorEastAsia" w:hAnsiTheme="majorEastAsia"/>
          <w:sz w:val="24"/>
          <w:szCs w:val="24"/>
        </w:rPr>
        <w:t>、</w:t>
      </w:r>
      <w:r w:rsidRPr="00D64D4D">
        <w:rPr>
          <w:rFonts w:asciiTheme="majorEastAsia" w:eastAsiaTheme="majorEastAsia" w:hAnsiTheme="majorEastAsia" w:hint="eastAsia"/>
          <w:sz w:val="24"/>
          <w:szCs w:val="24"/>
        </w:rPr>
        <w:t>办好“</w:t>
      </w:r>
      <w:r w:rsidRPr="00D64D4D">
        <w:rPr>
          <w:rFonts w:ascii="微软雅黑" w:eastAsia="微软雅黑" w:hAnsi="微软雅黑" w:hint="eastAsia"/>
          <w:b/>
          <w:sz w:val="24"/>
          <w:szCs w:val="24"/>
        </w:rPr>
        <w:t>疫苗接种或预防措施国际证书”（俗称“黄皮书”</w:t>
      </w:r>
      <w:r w:rsidRPr="00D64D4D">
        <w:rPr>
          <w:rFonts w:ascii="微软雅黑" w:eastAsia="微软雅黑" w:hAnsi="微软雅黑" w:hint="eastAsia"/>
          <w:sz w:val="24"/>
          <w:szCs w:val="24"/>
        </w:rPr>
        <w:t>）</w:t>
      </w:r>
      <w:r w:rsidRPr="00D64D4D">
        <w:rPr>
          <w:rFonts w:asciiTheme="majorEastAsia" w:eastAsiaTheme="majorEastAsia" w:hAnsiTheme="majorEastAsia" w:hint="eastAsia"/>
          <w:sz w:val="24"/>
          <w:szCs w:val="24"/>
        </w:rPr>
        <w:t>。乌干达移民局要求入境人员必须提供黄热病预防接种的黄皮书。</w:t>
      </w:r>
    </w:p>
    <w:p w:rsidR="00D64D4D" w:rsidRPr="00D64D4D" w:rsidRDefault="00D64D4D" w:rsidP="00D64D4D">
      <w:pPr>
        <w:keepNext/>
        <w:keepLines/>
        <w:spacing w:before="260" w:after="260" w:line="416" w:lineRule="auto"/>
        <w:outlineLvl w:val="1"/>
        <w:rPr>
          <w:rFonts w:asciiTheme="majorHAnsi" w:eastAsiaTheme="majorEastAsia" w:hAnsiTheme="majorHAnsi" w:cstheme="majorBidi"/>
          <w:b/>
          <w:bCs/>
          <w:sz w:val="32"/>
          <w:szCs w:val="32"/>
        </w:rPr>
      </w:pPr>
      <w:r w:rsidRPr="00D64D4D">
        <w:rPr>
          <w:rFonts w:asciiTheme="majorHAnsi" w:eastAsiaTheme="majorEastAsia" w:hAnsiTheme="majorHAnsi" w:cstheme="majorBidi" w:hint="eastAsia"/>
          <w:b/>
          <w:bCs/>
          <w:sz w:val="32"/>
          <w:szCs w:val="32"/>
        </w:rPr>
        <w:t>马达加斯加</w:t>
      </w:r>
    </w:p>
    <w:p w:rsidR="00D64D4D" w:rsidRPr="00D64D4D" w:rsidRDefault="00D64D4D" w:rsidP="00D64D4D">
      <w:pPr>
        <w:rPr>
          <w:rFonts w:asciiTheme="majorEastAsia" w:eastAsiaTheme="majorEastAsia" w:hAnsiTheme="majorEastAsia"/>
          <w:sz w:val="24"/>
          <w:szCs w:val="24"/>
        </w:rPr>
      </w:pPr>
      <w:r w:rsidRPr="00D64D4D">
        <w:rPr>
          <w:rFonts w:asciiTheme="majorEastAsia" w:eastAsiaTheme="majorEastAsia" w:hAnsiTheme="majorEastAsia" w:hint="eastAsia"/>
          <w:sz w:val="24"/>
          <w:szCs w:val="24"/>
        </w:rPr>
        <w:t>1、 申请人须准备本人有效期超过6个月的护照、住宿证明（或酒店订单或旅行社提供的行程单）及往返机票。申请人须事先填妥入境卡。</w:t>
      </w:r>
    </w:p>
    <w:p w:rsidR="00D64D4D" w:rsidRPr="00D64D4D" w:rsidRDefault="00D64D4D" w:rsidP="00D64D4D">
      <w:pPr>
        <w:rPr>
          <w:rFonts w:asciiTheme="majorEastAsia" w:eastAsiaTheme="majorEastAsia" w:hAnsiTheme="majorEastAsia"/>
          <w:sz w:val="24"/>
          <w:szCs w:val="24"/>
        </w:rPr>
      </w:pPr>
      <w:r w:rsidRPr="00D64D4D">
        <w:rPr>
          <w:rFonts w:asciiTheme="majorEastAsia" w:eastAsiaTheme="majorEastAsia" w:hAnsiTheme="majorEastAsia" w:hint="eastAsia"/>
          <w:sz w:val="24"/>
          <w:szCs w:val="24"/>
        </w:rPr>
        <w:t>2、抵马前6日内曾前往黄热病流行国家的申请人须出示有效的黄热病疫苗接种证书。</w:t>
      </w:r>
    </w:p>
    <w:p w:rsidR="00D64D4D" w:rsidRPr="00D64D4D" w:rsidRDefault="00D64D4D" w:rsidP="00D64D4D">
      <w:pPr>
        <w:rPr>
          <w:rFonts w:asciiTheme="majorEastAsia" w:eastAsiaTheme="majorEastAsia" w:hAnsiTheme="majorEastAsia"/>
          <w:sz w:val="24"/>
          <w:szCs w:val="24"/>
        </w:rPr>
      </w:pPr>
      <w:r w:rsidRPr="00D64D4D">
        <w:rPr>
          <w:rFonts w:asciiTheme="majorEastAsia" w:eastAsiaTheme="majorEastAsia" w:hAnsiTheme="majorEastAsia" w:hint="eastAsia"/>
          <w:sz w:val="24"/>
          <w:szCs w:val="24"/>
        </w:rPr>
        <w:t>3、落地签一次入境有效，可在马公安部申请一次延期，停留期最长为90天，不可转换为长期签证。</w:t>
      </w:r>
    </w:p>
    <w:p w:rsidR="00D64D4D" w:rsidRPr="00D64D4D" w:rsidRDefault="00D64D4D" w:rsidP="00D64D4D">
      <w:pPr>
        <w:rPr>
          <w:rFonts w:asciiTheme="majorEastAsia" w:eastAsiaTheme="majorEastAsia" w:hAnsiTheme="majorEastAsia"/>
          <w:sz w:val="24"/>
          <w:szCs w:val="24"/>
        </w:rPr>
      </w:pPr>
      <w:r w:rsidRPr="00D64D4D">
        <w:rPr>
          <w:rFonts w:asciiTheme="majorEastAsia" w:eastAsiaTheme="majorEastAsia" w:hAnsiTheme="majorEastAsia"/>
          <w:sz w:val="24"/>
          <w:szCs w:val="24"/>
        </w:rPr>
        <w:t>4、</w:t>
      </w:r>
      <w:r w:rsidRPr="00D64D4D">
        <w:rPr>
          <w:rFonts w:asciiTheme="majorEastAsia" w:eastAsiaTheme="majorEastAsia" w:hAnsiTheme="majorEastAsia" w:hint="eastAsia"/>
          <w:sz w:val="24"/>
          <w:szCs w:val="24"/>
        </w:rPr>
        <w:t>落地签只针对临时来马游客，持有此类签证者不得在马从事受薪劳务。以公务访问、工作、探亲等为目的来马者须提前在马驻华使馆申请相应签证。</w:t>
      </w:r>
    </w:p>
    <w:p w:rsidR="00D64D4D" w:rsidRPr="00D64D4D" w:rsidRDefault="00D64D4D" w:rsidP="00D64D4D">
      <w:pPr>
        <w:keepNext/>
        <w:keepLines/>
        <w:spacing w:before="260" w:after="260" w:line="416" w:lineRule="auto"/>
        <w:outlineLvl w:val="1"/>
        <w:rPr>
          <w:rFonts w:asciiTheme="majorHAnsi" w:eastAsiaTheme="majorEastAsia" w:hAnsiTheme="majorHAnsi" w:cstheme="majorBidi"/>
          <w:b/>
          <w:bCs/>
          <w:sz w:val="32"/>
          <w:szCs w:val="32"/>
        </w:rPr>
      </w:pPr>
      <w:r w:rsidRPr="00D64D4D">
        <w:rPr>
          <w:rFonts w:asciiTheme="majorHAnsi" w:eastAsiaTheme="majorEastAsia" w:hAnsiTheme="majorHAnsi" w:cstheme="majorBidi" w:hint="eastAsia"/>
          <w:b/>
          <w:bCs/>
          <w:sz w:val="32"/>
          <w:szCs w:val="32"/>
        </w:rPr>
        <w:t>毛里求斯</w:t>
      </w:r>
    </w:p>
    <w:p w:rsidR="00D64D4D" w:rsidRPr="00D64D4D" w:rsidRDefault="00D64D4D" w:rsidP="00D64D4D">
      <w:pPr>
        <w:rPr>
          <w:rFonts w:asciiTheme="majorEastAsia" w:eastAsiaTheme="majorEastAsia" w:hAnsiTheme="majorEastAsia"/>
          <w:sz w:val="24"/>
          <w:szCs w:val="24"/>
        </w:rPr>
      </w:pPr>
      <w:r w:rsidRPr="00D64D4D">
        <w:rPr>
          <w:rFonts w:asciiTheme="majorEastAsia" w:eastAsiaTheme="majorEastAsia" w:hAnsiTheme="majorEastAsia" w:cs="Arial"/>
          <w:color w:val="333333"/>
          <w:kern w:val="0"/>
          <w:sz w:val="24"/>
          <w:szCs w:val="24"/>
        </w:rPr>
        <w:t>根据《中华人民共和国政府和毛里求斯共和国政府关于互免签证的协定》规定，中国公民持有效中国护照、往返机票订单、住宿证明和经济能力证明，入境、出境或者过境毛里求斯，停留不超过60天，免办签证。停留超过60天，赴毛工作、定居、学习或从事媒体活动，需在出发前到毛驻华使馆申办相应种类签证</w:t>
      </w:r>
    </w:p>
    <w:p w:rsidR="0051745E" w:rsidRDefault="0051745E" w:rsidP="000711FE"/>
    <w:p w:rsidR="0051745E" w:rsidRPr="0051745E" w:rsidRDefault="0051745E" w:rsidP="0051745E"/>
    <w:p w:rsidR="005B7491" w:rsidRPr="005B7491" w:rsidRDefault="005B7491" w:rsidP="0051745E">
      <w:pPr>
        <w:tabs>
          <w:tab w:val="left" w:pos="3465"/>
        </w:tabs>
        <w:rPr>
          <w:rFonts w:ascii="微软雅黑" w:eastAsia="微软雅黑" w:hAnsi="微软雅黑"/>
        </w:rPr>
      </w:pPr>
      <w:r w:rsidRPr="005B7491">
        <w:rPr>
          <w:rFonts w:ascii="微软雅黑" w:eastAsia="微软雅黑" w:hAnsi="微软雅黑" w:hint="eastAsia"/>
        </w:rPr>
        <w:lastRenderedPageBreak/>
        <w:t xml:space="preserve">附件三 </w:t>
      </w:r>
    </w:p>
    <w:p w:rsidR="003021CA" w:rsidRPr="005B7491" w:rsidRDefault="005B7491" w:rsidP="005B7491">
      <w:pPr>
        <w:tabs>
          <w:tab w:val="left" w:pos="3465"/>
        </w:tabs>
        <w:jc w:val="center"/>
        <w:rPr>
          <w:rFonts w:ascii="微软雅黑" w:eastAsia="微软雅黑" w:hAnsi="微软雅黑"/>
          <w:b/>
          <w:sz w:val="36"/>
          <w:szCs w:val="36"/>
        </w:rPr>
      </w:pPr>
      <w:r w:rsidRPr="005B7491">
        <w:rPr>
          <w:rFonts w:ascii="微软雅黑" w:eastAsia="微软雅黑" w:hAnsi="微软雅黑" w:hint="eastAsia"/>
          <w:b/>
          <w:sz w:val="36"/>
          <w:szCs w:val="36"/>
        </w:rPr>
        <w:t>三国体育体育现状概览</w:t>
      </w:r>
    </w:p>
    <w:p w:rsidR="006E1E40" w:rsidRPr="006E1E40" w:rsidRDefault="006E1E40" w:rsidP="006E1E40">
      <w:pPr>
        <w:keepNext/>
        <w:keepLines/>
        <w:spacing w:before="340" w:after="330" w:line="578" w:lineRule="auto"/>
        <w:outlineLvl w:val="0"/>
        <w:rPr>
          <w:rFonts w:asciiTheme="majorEastAsia" w:eastAsiaTheme="majorEastAsia" w:hAnsiTheme="majorEastAsia"/>
          <w:b/>
          <w:bCs/>
          <w:kern w:val="44"/>
          <w:sz w:val="32"/>
          <w:szCs w:val="32"/>
        </w:rPr>
      </w:pPr>
      <w:r w:rsidRPr="006E1E40">
        <w:rPr>
          <w:rFonts w:asciiTheme="majorEastAsia" w:eastAsiaTheme="majorEastAsia" w:hAnsiTheme="majorEastAsia" w:hint="eastAsia"/>
          <w:b/>
          <w:bCs/>
          <w:kern w:val="44"/>
          <w:sz w:val="32"/>
          <w:szCs w:val="32"/>
        </w:rPr>
        <w:t>乌干达体育现状概览</w:t>
      </w:r>
    </w:p>
    <w:p w:rsidR="006E1E40" w:rsidRPr="006E1E40" w:rsidRDefault="006E1E40" w:rsidP="006E1E40">
      <w:pPr>
        <w:rPr>
          <w:rFonts w:asciiTheme="majorEastAsia" w:eastAsiaTheme="majorEastAsia" w:hAnsiTheme="majorEastAsia" w:cs="Times New Roman"/>
          <w:noProof/>
          <w:sz w:val="24"/>
          <w:szCs w:val="24"/>
        </w:rPr>
      </w:pPr>
      <w:r w:rsidRPr="006E1E40">
        <w:rPr>
          <w:rFonts w:asciiTheme="majorEastAsia" w:eastAsiaTheme="majorEastAsia" w:hAnsiTheme="majorEastAsia" w:cs="Times New Roman"/>
          <w:noProof/>
          <w:sz w:val="24"/>
          <w:szCs w:val="24"/>
        </w:rPr>
        <w:drawing>
          <wp:inline distT="0" distB="0" distL="0" distR="0" wp14:anchorId="736DCCBD" wp14:editId="5654566F">
            <wp:extent cx="5876925" cy="2981325"/>
            <wp:effectExtent l="0" t="0" r="9525" b="9525"/>
            <wp:docPr id="6" name="图片 6" descr="http://kaifangzhansb.mofcom.gov.cn/huigu/application/stat/pictures/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aifangzhansb.mofcom.gov.cn/huigu/application/stat/pictures/90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76925" cy="2981325"/>
                    </a:xfrm>
                    <a:prstGeom prst="rect">
                      <a:avLst/>
                    </a:prstGeom>
                    <a:noFill/>
                    <a:ln>
                      <a:noFill/>
                    </a:ln>
                  </pic:spPr>
                </pic:pic>
              </a:graphicData>
            </a:graphic>
          </wp:inline>
        </w:drawing>
      </w:r>
    </w:p>
    <w:p w:rsidR="006E1E40" w:rsidRPr="006E1E40" w:rsidRDefault="006E1E40" w:rsidP="006E1E40">
      <w:pPr>
        <w:ind w:firstLineChars="200" w:firstLine="480"/>
        <w:rPr>
          <w:rFonts w:asciiTheme="majorEastAsia" w:eastAsiaTheme="majorEastAsia" w:hAnsiTheme="majorEastAsia" w:cs="Arial"/>
          <w:color w:val="191919"/>
          <w:sz w:val="24"/>
          <w:szCs w:val="24"/>
          <w:shd w:val="clear" w:color="auto" w:fill="FFFFFF"/>
        </w:rPr>
      </w:pPr>
      <w:r w:rsidRPr="006E1E40">
        <w:rPr>
          <w:rFonts w:asciiTheme="majorEastAsia" w:eastAsiaTheme="majorEastAsia" w:hAnsiTheme="majorEastAsia" w:cs="Arial" w:hint="eastAsia"/>
          <w:color w:val="191919"/>
          <w:sz w:val="24"/>
          <w:szCs w:val="24"/>
          <w:shd w:val="clear" w:color="auto" w:fill="FFFFFF"/>
        </w:rPr>
        <w:t>虽然乌干达经济并不发达，但却从不缺乏出色的体育运动员。出众的身体素质使得乌干达运动员在世界体坛上始终保持着不错的竞争力。2012年伦敦奥运会期间。当时，乌干达男子马拉松运动员基普罗蒂奇在伦敦奥运会上，为他的祖国赢得了奥运会金牌。而早在1972年乌干达男子400米栏选手阿基布阿就为乌干达获得过奥运金牌。</w:t>
      </w:r>
    </w:p>
    <w:p w:rsidR="006E1E40" w:rsidRPr="006E1E40" w:rsidRDefault="006E1E40" w:rsidP="006E1E40">
      <w:pPr>
        <w:ind w:firstLineChars="200" w:firstLine="480"/>
        <w:rPr>
          <w:rFonts w:asciiTheme="majorEastAsia" w:eastAsiaTheme="majorEastAsia" w:hAnsiTheme="majorEastAsia" w:cs="Arial"/>
          <w:color w:val="191919"/>
          <w:sz w:val="24"/>
          <w:szCs w:val="24"/>
          <w:shd w:val="clear" w:color="auto" w:fill="FFFFFF"/>
        </w:rPr>
      </w:pPr>
      <w:r w:rsidRPr="006E1E40">
        <w:rPr>
          <w:rFonts w:asciiTheme="majorEastAsia" w:eastAsiaTheme="majorEastAsia" w:hAnsiTheme="majorEastAsia" w:cs="Arial" w:hint="eastAsia"/>
          <w:color w:val="191919"/>
          <w:sz w:val="24"/>
          <w:szCs w:val="24"/>
          <w:shd w:val="clear" w:color="auto" w:fill="FFFFFF"/>
        </w:rPr>
        <w:t>乌干达近年来发展的体育项目不只有田径。在少年棒球联盟世界大赛上，乌干达成为了首个派队出征该项赛事的非洲国家，在4比1击败了多米尼加后，他们也再次刷新了非洲国家在该项赛事上的成就。</w:t>
      </w:r>
    </w:p>
    <w:p w:rsidR="006E1E40" w:rsidRPr="006E1E40" w:rsidRDefault="006E1E40" w:rsidP="006E1E40">
      <w:pPr>
        <w:ind w:firstLineChars="200" w:firstLine="480"/>
        <w:rPr>
          <w:rFonts w:asciiTheme="majorEastAsia" w:eastAsiaTheme="majorEastAsia" w:hAnsiTheme="majorEastAsia" w:cs="Arial"/>
          <w:color w:val="191919"/>
          <w:sz w:val="24"/>
          <w:szCs w:val="24"/>
          <w:shd w:val="clear" w:color="auto" w:fill="FFFFFF"/>
        </w:rPr>
      </w:pPr>
      <w:r w:rsidRPr="006E1E40">
        <w:rPr>
          <w:rFonts w:asciiTheme="majorEastAsia" w:eastAsiaTheme="majorEastAsia" w:hAnsiTheme="majorEastAsia" w:cs="Arial" w:hint="eastAsia"/>
          <w:color w:val="191919"/>
          <w:sz w:val="24"/>
          <w:szCs w:val="24"/>
          <w:shd w:val="clear" w:color="auto" w:fill="FFFFFF"/>
        </w:rPr>
        <w:t>乌干达国家男子足球队是乌干达的国家足球代表队，由乌干达足球联邦协会管理，现时属于国际足协及非洲足协成员国之一。乌干达曾经5次参加非洲国家杯，他们从来没有晋级世界杯决赛圈阶段比赛；他们的最好成绩的1978年非洲国家杯获得亚军。不过，近几年来乌干达的国家队在非洲各类比赛中越战越强。根据目前的FIFA排名，在中东非地区国家中，乌干达排名是最靠前的。</w:t>
      </w:r>
    </w:p>
    <w:p w:rsidR="006E1E40" w:rsidRPr="006E1E40" w:rsidRDefault="006E1E40" w:rsidP="006E1E40">
      <w:pPr>
        <w:ind w:firstLineChars="200" w:firstLine="480"/>
        <w:rPr>
          <w:rFonts w:asciiTheme="majorEastAsia" w:eastAsiaTheme="majorEastAsia" w:hAnsiTheme="majorEastAsia" w:cs="Arial" w:hint="eastAsia"/>
          <w:color w:val="191919"/>
          <w:sz w:val="24"/>
          <w:szCs w:val="24"/>
          <w:shd w:val="clear" w:color="auto" w:fill="FFFFFF"/>
        </w:rPr>
      </w:pPr>
      <w:r w:rsidRPr="006E1E40">
        <w:rPr>
          <w:rFonts w:asciiTheme="majorEastAsia" w:eastAsiaTheme="majorEastAsia" w:hAnsiTheme="majorEastAsia" w:cs="Arial" w:hint="eastAsia"/>
          <w:color w:val="191919"/>
          <w:sz w:val="24"/>
          <w:szCs w:val="24"/>
          <w:shd w:val="clear" w:color="auto" w:fill="FFFFFF"/>
        </w:rPr>
        <w:lastRenderedPageBreak/>
        <w:t>1996年建成的曼德拉国家体育场是中国援助乌干达最大成套项目。该体育场由中国浙江国际公司承建，占地面积16公顷,总建筑面积38417平方米，可容纳4万观众，曼德拉体育场已经成为坎帕拉各种重大群众活动的主要场所，迄今仍派有专家组在设备维护、人员培训等方面对乌提供技术和资金支持。</w:t>
      </w:r>
    </w:p>
    <w:p w:rsidR="006E1E40" w:rsidRPr="006E1E40" w:rsidRDefault="006E1E40" w:rsidP="006E1E40">
      <w:pPr>
        <w:keepNext/>
        <w:keepLines/>
        <w:spacing w:before="340" w:after="330" w:line="578" w:lineRule="auto"/>
        <w:outlineLvl w:val="0"/>
        <w:rPr>
          <w:rFonts w:asciiTheme="majorEastAsia" w:eastAsiaTheme="majorEastAsia" w:hAnsiTheme="majorEastAsia"/>
          <w:b/>
          <w:bCs/>
          <w:kern w:val="44"/>
          <w:sz w:val="32"/>
          <w:szCs w:val="32"/>
          <w:shd w:val="clear" w:color="auto" w:fill="FFFFFF"/>
        </w:rPr>
      </w:pPr>
      <w:r w:rsidRPr="006E1E40">
        <w:rPr>
          <w:rFonts w:asciiTheme="majorEastAsia" w:eastAsiaTheme="majorEastAsia" w:hAnsiTheme="majorEastAsia" w:hint="eastAsia"/>
          <w:b/>
          <w:bCs/>
          <w:kern w:val="44"/>
          <w:sz w:val="32"/>
          <w:szCs w:val="32"/>
          <w:shd w:val="clear" w:color="auto" w:fill="FFFFFF"/>
        </w:rPr>
        <w:t>马达加斯加运动概览</w:t>
      </w:r>
    </w:p>
    <w:p w:rsidR="006E1E40" w:rsidRPr="006E1E40" w:rsidRDefault="006E1E40" w:rsidP="006E1E40">
      <w:pPr>
        <w:rPr>
          <w:rFonts w:asciiTheme="majorEastAsia" w:eastAsiaTheme="majorEastAsia" w:hAnsiTheme="majorEastAsia" w:hint="eastAsia"/>
          <w:sz w:val="24"/>
          <w:szCs w:val="24"/>
        </w:rPr>
      </w:pPr>
      <w:r w:rsidRPr="006E1E40">
        <w:rPr>
          <w:rFonts w:asciiTheme="majorEastAsia" w:eastAsiaTheme="majorEastAsia" w:hAnsiTheme="majorEastAsia" w:cs="Arial"/>
          <w:color w:val="191919"/>
          <w:sz w:val="24"/>
          <w:szCs w:val="24"/>
          <w:shd w:val="clear" w:color="auto" w:fill="FFFFFF"/>
        </w:rPr>
        <w:drawing>
          <wp:inline distT="0" distB="0" distL="0" distR="0" wp14:anchorId="7C84D030" wp14:editId="0E33C8E9">
            <wp:extent cx="5895975" cy="3381375"/>
            <wp:effectExtent l="0" t="0" r="9525" b="9525"/>
            <wp:docPr id="4" name="图片 4" descr="http://s2.sinaimg.cn/mw690/002OeZamgy709WzdZIZa1&amp;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rentImg" descr="http://s2.sinaimg.cn/mw690/002OeZamgy709WzdZIZa1&amp;69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95975" cy="3381375"/>
                    </a:xfrm>
                    <a:prstGeom prst="rect">
                      <a:avLst/>
                    </a:prstGeom>
                    <a:noFill/>
                    <a:ln>
                      <a:noFill/>
                    </a:ln>
                  </pic:spPr>
                </pic:pic>
              </a:graphicData>
            </a:graphic>
          </wp:inline>
        </w:drawing>
      </w:r>
    </w:p>
    <w:p w:rsidR="006E1E40" w:rsidRPr="006E1E40" w:rsidRDefault="006E1E40" w:rsidP="006E1E40">
      <w:pPr>
        <w:spacing w:line="360" w:lineRule="auto"/>
        <w:ind w:firstLineChars="200" w:firstLine="480"/>
        <w:rPr>
          <w:rFonts w:asciiTheme="majorEastAsia" w:eastAsiaTheme="majorEastAsia" w:hAnsiTheme="majorEastAsia" w:cs="Arial" w:hint="eastAsia"/>
          <w:color w:val="191919"/>
          <w:sz w:val="24"/>
          <w:szCs w:val="24"/>
          <w:shd w:val="clear" w:color="auto" w:fill="FFFFFF"/>
        </w:rPr>
      </w:pPr>
      <w:r w:rsidRPr="006E1E40">
        <w:rPr>
          <w:rFonts w:asciiTheme="majorEastAsia" w:eastAsiaTheme="majorEastAsia" w:hAnsiTheme="majorEastAsia" w:cs="Arial" w:hint="eastAsia"/>
          <w:color w:val="191919"/>
          <w:sz w:val="24"/>
          <w:szCs w:val="24"/>
          <w:shd w:val="clear" w:color="auto" w:fill="FFFFFF"/>
        </w:rPr>
        <w:t>青体部是马国政府体育主管部门，马奥委会属于民间组织，下设各单项运动协会，分别管理全国范围内的运动俱乐部。马主要单项运动协会有：举重、乒乓球、游泳、羽毛球、田径、网球、篮球、足球、柔道等，是马国重点扶持和发展的体育项目。各协会资金来源不一，主要通过自筹资金、青体部拨款、国际单项运动协会拨款、赞助商赞助等形式获得。</w:t>
      </w:r>
    </w:p>
    <w:p w:rsidR="006E1E40" w:rsidRPr="006E1E40" w:rsidRDefault="006E1E40" w:rsidP="006E1E40">
      <w:pPr>
        <w:spacing w:line="360" w:lineRule="auto"/>
        <w:ind w:firstLineChars="200" w:firstLine="480"/>
        <w:rPr>
          <w:rFonts w:asciiTheme="majorEastAsia" w:eastAsiaTheme="majorEastAsia" w:hAnsiTheme="majorEastAsia" w:cs="Arial" w:hint="eastAsia"/>
          <w:color w:val="191919"/>
          <w:sz w:val="24"/>
          <w:szCs w:val="24"/>
          <w:shd w:val="clear" w:color="auto" w:fill="FFFFFF"/>
        </w:rPr>
      </w:pPr>
      <w:r w:rsidRPr="006E1E40">
        <w:rPr>
          <w:rFonts w:asciiTheme="majorEastAsia" w:eastAsiaTheme="majorEastAsia" w:hAnsiTheme="majorEastAsia" w:cs="Arial" w:hint="eastAsia"/>
          <w:color w:val="191919"/>
          <w:sz w:val="24"/>
          <w:szCs w:val="24"/>
          <w:shd w:val="clear" w:color="auto" w:fill="FFFFFF"/>
        </w:rPr>
        <w:t>举重运动：马方十分重视举重项目，马举重运动员全部为业余选手。国家队队员通过每年一次的国内锦标赛的形式选拔优秀运动员，举重协会集训场地设在MAHAMASINA体育场看台下的功能房内，条件极为艰苦。体能和力量训练非常原始。</w:t>
      </w:r>
    </w:p>
    <w:p w:rsidR="006E1E40" w:rsidRPr="006E1E40" w:rsidRDefault="006E1E40" w:rsidP="006E1E40">
      <w:pPr>
        <w:spacing w:line="360" w:lineRule="auto"/>
        <w:ind w:firstLineChars="200" w:firstLine="480"/>
        <w:rPr>
          <w:rFonts w:asciiTheme="majorEastAsia" w:eastAsiaTheme="majorEastAsia" w:hAnsiTheme="majorEastAsia" w:cs="Arial" w:hint="eastAsia"/>
          <w:color w:val="191919"/>
          <w:sz w:val="24"/>
          <w:szCs w:val="24"/>
          <w:shd w:val="clear" w:color="auto" w:fill="FFFFFF"/>
        </w:rPr>
      </w:pPr>
      <w:r w:rsidRPr="006E1E40">
        <w:rPr>
          <w:rFonts w:asciiTheme="majorEastAsia" w:eastAsiaTheme="majorEastAsia" w:hAnsiTheme="majorEastAsia" w:cs="Arial" w:hint="eastAsia"/>
          <w:color w:val="191919"/>
          <w:sz w:val="24"/>
          <w:szCs w:val="24"/>
          <w:shd w:val="clear" w:color="auto" w:fill="FFFFFF"/>
        </w:rPr>
        <w:t>乒乓球运动：马达加斯加乒乓球运动发展基础较好，整体水平在印度洋岛国中排名第一，70年代马达加斯加乒乓球水平曾位列非洲前三名。目前全国在册的乒乓球运动员共有800余名，全部为业余选手，国家队主要通过每年一次的国内锦标赛形式在各俱乐部中选拔。</w:t>
      </w:r>
      <w:r w:rsidRPr="006E1E40">
        <w:rPr>
          <w:rFonts w:asciiTheme="majorEastAsia" w:eastAsiaTheme="majorEastAsia" w:hAnsiTheme="majorEastAsia" w:cs="Arial" w:hint="eastAsia"/>
          <w:color w:val="191919"/>
          <w:sz w:val="24"/>
          <w:szCs w:val="24"/>
          <w:shd w:val="clear" w:color="auto" w:fill="FFFFFF"/>
        </w:rPr>
        <w:lastRenderedPageBreak/>
        <w:t>马方认为球拍、球台等器材价格高昂，马乒乓球协会及运动员难以负担。目前训的练球台是国际奥委会赠送的，球拍主要靠运动员自备。</w:t>
      </w:r>
    </w:p>
    <w:p w:rsidR="006E1E40" w:rsidRPr="006E1E40" w:rsidRDefault="006E1E40" w:rsidP="006E1E40">
      <w:pPr>
        <w:spacing w:line="360" w:lineRule="auto"/>
        <w:ind w:firstLineChars="200" w:firstLine="480"/>
        <w:rPr>
          <w:rFonts w:asciiTheme="majorEastAsia" w:eastAsiaTheme="majorEastAsia" w:hAnsiTheme="majorEastAsia" w:cs="Arial" w:hint="eastAsia"/>
          <w:color w:val="191919"/>
          <w:sz w:val="24"/>
          <w:szCs w:val="24"/>
          <w:shd w:val="clear" w:color="auto" w:fill="FFFFFF"/>
        </w:rPr>
      </w:pPr>
      <w:r w:rsidRPr="006E1E40">
        <w:rPr>
          <w:rFonts w:asciiTheme="majorEastAsia" w:eastAsiaTheme="majorEastAsia" w:hAnsiTheme="majorEastAsia" w:cs="Arial" w:hint="eastAsia"/>
          <w:color w:val="191919"/>
          <w:sz w:val="24"/>
          <w:szCs w:val="24"/>
          <w:shd w:val="clear" w:color="auto" w:fill="FFFFFF"/>
        </w:rPr>
        <w:t>游泳运动：马达加斯加游泳协会现有注册运动员共527名，其中390名参加过国内锦标赛。游泳教练全部为马国国籍，人数较少。由于协会没有相关辅助训练器材，因此法进行力量训练。游泳协会共有2个50米露天泳池，一个在塔那那利佛，另一个在塔马塔夫。其余均为25米露天泳池。电子照明无法满足夜间训练需要。该泳池平时被分为3条泳道，每条泳道由一个游泳俱乐部训练使用。</w:t>
      </w:r>
    </w:p>
    <w:p w:rsidR="006E1E40" w:rsidRPr="006E1E40" w:rsidRDefault="006E1E40" w:rsidP="006E1E40">
      <w:pPr>
        <w:spacing w:line="360" w:lineRule="auto"/>
        <w:ind w:firstLineChars="200" w:firstLine="480"/>
        <w:rPr>
          <w:rFonts w:asciiTheme="majorEastAsia" w:eastAsiaTheme="majorEastAsia" w:hAnsiTheme="majorEastAsia" w:cs="Arial" w:hint="eastAsia"/>
          <w:color w:val="191919"/>
          <w:sz w:val="24"/>
          <w:szCs w:val="24"/>
          <w:shd w:val="clear" w:color="auto" w:fill="FFFFFF"/>
        </w:rPr>
      </w:pPr>
      <w:r w:rsidRPr="006E1E40">
        <w:rPr>
          <w:rFonts w:asciiTheme="majorEastAsia" w:eastAsiaTheme="majorEastAsia" w:hAnsiTheme="majorEastAsia" w:cs="Arial" w:hint="eastAsia"/>
          <w:color w:val="191919"/>
          <w:sz w:val="24"/>
          <w:szCs w:val="24"/>
          <w:shd w:val="clear" w:color="auto" w:fill="FFFFFF"/>
        </w:rPr>
        <w:t>羽毛球运动：羽毛球运动在马达加斯加较为普及，每个学校都开展该项运动，羽毛球竞技水平在印度洋岛国中名次垫底。运动员均为业余选手，国家队为临时组建，运动员人员流动较大。主要通过每年一届全国锦标赛的方式选拔优秀运动员，通过再次选拔后代表国家进行比赛。马国家队没有固定的训练地点，国家队集训器材均为运动员自备。由于缺少经费，日常训练使用的羽毛球为塑料材质，严重影响了运动员训练的专业性、科学性、技术性。球拍、球网等器材均达不到国际羽联有关要求。</w:t>
      </w:r>
    </w:p>
    <w:p w:rsidR="006E1E40" w:rsidRPr="006E1E40" w:rsidRDefault="006E1E40" w:rsidP="006E1E40">
      <w:pPr>
        <w:spacing w:line="360" w:lineRule="auto"/>
        <w:ind w:firstLineChars="200" w:firstLine="480"/>
        <w:rPr>
          <w:rFonts w:asciiTheme="majorEastAsia" w:eastAsiaTheme="majorEastAsia" w:hAnsiTheme="majorEastAsia" w:cs="Arial"/>
          <w:color w:val="191919"/>
          <w:sz w:val="24"/>
          <w:szCs w:val="24"/>
          <w:shd w:val="clear" w:color="auto" w:fill="FFFFFF"/>
        </w:rPr>
      </w:pPr>
      <w:r w:rsidRPr="006E1E40">
        <w:rPr>
          <w:rFonts w:asciiTheme="majorEastAsia" w:eastAsiaTheme="majorEastAsia" w:hAnsiTheme="majorEastAsia" w:cs="Arial" w:hint="eastAsia"/>
          <w:color w:val="191919"/>
          <w:sz w:val="24"/>
          <w:szCs w:val="24"/>
          <w:shd w:val="clear" w:color="auto" w:fill="FFFFFF"/>
        </w:rPr>
        <w:t>田径运动：马达加斯加田径项目在印度洋岛国地区成绩最好，在2015年印度洋岛国运动会上获得了16枚金牌。田径协会运动员业余选手，水平参差不齐。田径运动经费有限，马政府资助较少，目前主要靠国际田联资助每年15000美元，用于举办国内锦标赛等比赛。马达加斯加目前只有一个田径场条件较好，可以基本满足田径项目训练和国内比赛。该田径场属于体育部，由田径协会使用并管理。由于体育场建造后没有进行专业运营管理，目前体育场大部分设施亟待修复和翻新，田径跑道平整度的欠佳，部分塑胶层已与主体剥离翻起。田赛训练用的器材也较为陈旧，破损之处比比皆是。有部分体育器材，比如跨栏架，但是大多已经损坏不再使用。按现行国际标准，部分设计已经不符合国际田联规则</w:t>
      </w:r>
    </w:p>
    <w:p w:rsidR="006E1E40" w:rsidRPr="006E1E40" w:rsidRDefault="006E1E40" w:rsidP="006E1E40">
      <w:pPr>
        <w:spacing w:line="360" w:lineRule="auto"/>
        <w:ind w:firstLineChars="200" w:firstLine="480"/>
        <w:rPr>
          <w:rFonts w:asciiTheme="majorEastAsia" w:eastAsiaTheme="majorEastAsia" w:hAnsiTheme="majorEastAsia" w:cs="Arial"/>
          <w:color w:val="191919"/>
          <w:sz w:val="24"/>
          <w:szCs w:val="24"/>
          <w:shd w:val="clear" w:color="auto" w:fill="FFFFFF"/>
        </w:rPr>
      </w:pPr>
      <w:r w:rsidRPr="006E1E40">
        <w:rPr>
          <w:rFonts w:asciiTheme="majorEastAsia" w:eastAsiaTheme="majorEastAsia" w:hAnsiTheme="majorEastAsia" w:cs="Arial" w:hint="eastAsia"/>
          <w:color w:val="191919"/>
          <w:sz w:val="24"/>
          <w:szCs w:val="24"/>
          <w:shd w:val="clear" w:color="auto" w:fill="FFFFFF"/>
        </w:rPr>
        <w:t>援马达加斯加体育馆项目建于1997年，建成后成为马达加斯加举行体育赛事和文化表演的重要场所。迄今为止，中马双方已进行了七期技术合作</w:t>
      </w:r>
    </w:p>
    <w:p w:rsidR="006E1E40" w:rsidRPr="006E1E40" w:rsidRDefault="006E1E40" w:rsidP="006E1E40">
      <w:pPr>
        <w:spacing w:line="360" w:lineRule="auto"/>
        <w:ind w:firstLineChars="200" w:firstLine="480"/>
        <w:rPr>
          <w:rFonts w:asciiTheme="majorEastAsia" w:eastAsiaTheme="majorEastAsia" w:hAnsiTheme="majorEastAsia" w:cs="Arial"/>
          <w:color w:val="191919"/>
          <w:sz w:val="24"/>
          <w:szCs w:val="24"/>
          <w:shd w:val="clear" w:color="auto" w:fill="FFFFFF"/>
        </w:rPr>
      </w:pPr>
    </w:p>
    <w:p w:rsidR="006E1E40" w:rsidRPr="006E1E40" w:rsidRDefault="006E1E40" w:rsidP="006E1E40">
      <w:pPr>
        <w:spacing w:line="360" w:lineRule="auto"/>
        <w:ind w:firstLineChars="200" w:firstLine="480"/>
        <w:rPr>
          <w:rFonts w:asciiTheme="majorEastAsia" w:eastAsiaTheme="majorEastAsia" w:hAnsiTheme="majorEastAsia" w:cs="Arial"/>
          <w:color w:val="191919"/>
          <w:sz w:val="24"/>
          <w:szCs w:val="24"/>
          <w:shd w:val="clear" w:color="auto" w:fill="FFFFFF"/>
        </w:rPr>
      </w:pPr>
    </w:p>
    <w:p w:rsidR="006E1E40" w:rsidRPr="006E1E40" w:rsidRDefault="006E1E40" w:rsidP="006E1E40">
      <w:pPr>
        <w:keepNext/>
        <w:keepLines/>
        <w:spacing w:before="340" w:after="330" w:line="578" w:lineRule="auto"/>
        <w:outlineLvl w:val="0"/>
        <w:rPr>
          <w:rFonts w:asciiTheme="majorEastAsia" w:eastAsiaTheme="majorEastAsia" w:hAnsiTheme="majorEastAsia"/>
          <w:b/>
          <w:bCs/>
          <w:kern w:val="44"/>
          <w:sz w:val="32"/>
          <w:szCs w:val="32"/>
          <w:shd w:val="clear" w:color="auto" w:fill="FFFFFF"/>
        </w:rPr>
      </w:pPr>
      <w:r w:rsidRPr="006E1E40">
        <w:rPr>
          <w:rFonts w:asciiTheme="majorEastAsia" w:eastAsiaTheme="majorEastAsia" w:hAnsiTheme="majorEastAsia" w:hint="eastAsia"/>
          <w:b/>
          <w:bCs/>
          <w:kern w:val="44"/>
          <w:sz w:val="32"/>
          <w:szCs w:val="32"/>
          <w:shd w:val="clear" w:color="auto" w:fill="FFFFFF"/>
        </w:rPr>
        <w:lastRenderedPageBreak/>
        <w:t>毛里求斯体育现状概览</w:t>
      </w:r>
    </w:p>
    <w:p w:rsidR="006E1E40" w:rsidRPr="006E1E40" w:rsidRDefault="006E1E40" w:rsidP="006E1E40">
      <w:pPr>
        <w:rPr>
          <w:rFonts w:asciiTheme="majorEastAsia" w:eastAsiaTheme="majorEastAsia" w:hAnsiTheme="majorEastAsia"/>
          <w:sz w:val="24"/>
          <w:szCs w:val="24"/>
        </w:rPr>
      </w:pPr>
      <w:bookmarkStart w:id="0" w:name="_GoBack"/>
      <w:r w:rsidRPr="006E1E40">
        <w:rPr>
          <w:rFonts w:asciiTheme="majorEastAsia" w:eastAsiaTheme="majorEastAsia" w:hAnsiTheme="majorEastAsia" w:hint="eastAsia"/>
          <w:sz w:val="24"/>
          <w:szCs w:val="24"/>
        </w:rPr>
        <w:drawing>
          <wp:inline distT="0" distB="0" distL="0" distR="0" wp14:anchorId="73AF55B4" wp14:editId="2877CA09">
            <wp:extent cx="5905500" cy="3009900"/>
            <wp:effectExtent l="0" t="0" r="0" b="0"/>
            <wp:docPr id="5" name="图片 5" descr="http://p2.cri.cn/M00/15/A0/CqgRLlxeWHaAXoyBAAAAAAAAAAA104.900x506.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2.cri.cn/M00/15/A0/CqgRLlxeWHaAXoyBAAAAAAAAAAA104.900x506.jpg">
                      <a:hlinkClick r:id="rId15"/>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l="1264" t="3213" r="3005" b="14221"/>
                    <a:stretch/>
                  </pic:blipFill>
                  <pic:spPr bwMode="auto">
                    <a:xfrm>
                      <a:off x="0" y="0"/>
                      <a:ext cx="5913046" cy="3013746"/>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6E1E40" w:rsidRPr="006E1E40" w:rsidRDefault="006E1E40" w:rsidP="006E1E40">
      <w:pPr>
        <w:rPr>
          <w:rFonts w:asciiTheme="majorEastAsia" w:eastAsiaTheme="majorEastAsia" w:hAnsiTheme="majorEastAsia"/>
          <w:sz w:val="24"/>
          <w:szCs w:val="24"/>
        </w:rPr>
      </w:pPr>
    </w:p>
    <w:p w:rsidR="006E1E40" w:rsidRPr="006E1E40" w:rsidRDefault="006E1E40" w:rsidP="006E1E40">
      <w:pPr>
        <w:spacing w:line="360" w:lineRule="auto"/>
        <w:ind w:firstLineChars="200" w:firstLine="480"/>
        <w:rPr>
          <w:rFonts w:asciiTheme="majorEastAsia" w:eastAsiaTheme="majorEastAsia" w:hAnsiTheme="majorEastAsia" w:cs="Arial"/>
          <w:color w:val="333333"/>
          <w:sz w:val="24"/>
          <w:szCs w:val="24"/>
          <w:shd w:val="clear" w:color="auto" w:fill="FFFFFF"/>
        </w:rPr>
      </w:pPr>
      <w:r w:rsidRPr="006E1E40">
        <w:rPr>
          <w:rFonts w:asciiTheme="majorEastAsia" w:eastAsiaTheme="majorEastAsia" w:hAnsiTheme="majorEastAsia" w:cs="Arial" w:hint="eastAsia"/>
          <w:color w:val="333333"/>
          <w:sz w:val="24"/>
          <w:szCs w:val="24"/>
          <w:shd w:val="clear" w:color="auto" w:fill="FFFFFF"/>
        </w:rPr>
        <w:t>毛里求斯的国土面积不大，但是由于毛里求斯是一个火山岛国，在极有限的国土范围内，中部地区为高原、沿海地区为平原，同时中间的过渡地带以及广阔</w:t>
      </w:r>
    </w:p>
    <w:p w:rsidR="006E1E40" w:rsidRPr="006E1E40" w:rsidRDefault="006E1E40" w:rsidP="006E1E40">
      <w:pPr>
        <w:spacing w:line="360" w:lineRule="auto"/>
        <w:rPr>
          <w:rFonts w:asciiTheme="majorEastAsia" w:eastAsiaTheme="majorEastAsia" w:hAnsiTheme="majorEastAsia" w:cs="Arial"/>
          <w:color w:val="333333"/>
          <w:sz w:val="24"/>
          <w:szCs w:val="24"/>
          <w:shd w:val="clear" w:color="auto" w:fill="FFFFFF"/>
        </w:rPr>
      </w:pPr>
      <w:r w:rsidRPr="006E1E40">
        <w:rPr>
          <w:rFonts w:asciiTheme="majorEastAsia" w:eastAsiaTheme="majorEastAsia" w:hAnsiTheme="majorEastAsia" w:cs="Arial" w:hint="eastAsia"/>
          <w:color w:val="333333"/>
          <w:sz w:val="24"/>
          <w:szCs w:val="24"/>
          <w:shd w:val="clear" w:color="auto" w:fill="FFFFFF"/>
        </w:rPr>
        <w:t>的海域为各种体育运动的开展提供了一个很好的平台，正是因为在临海的优势，丰富的海上项目（如海钓、冲浪、海底漫步、潜水等）在这个小国风靡盛行。</w:t>
      </w:r>
    </w:p>
    <w:p w:rsidR="006E1E40" w:rsidRPr="006E1E40" w:rsidRDefault="006E1E40" w:rsidP="006E1E40">
      <w:pPr>
        <w:spacing w:line="360" w:lineRule="auto"/>
        <w:ind w:firstLineChars="200" w:firstLine="480"/>
        <w:rPr>
          <w:rFonts w:asciiTheme="majorEastAsia" w:eastAsiaTheme="majorEastAsia" w:hAnsiTheme="majorEastAsia" w:cs="Arial"/>
          <w:color w:val="333333"/>
          <w:sz w:val="24"/>
          <w:szCs w:val="24"/>
          <w:shd w:val="clear" w:color="auto" w:fill="FFFFFF"/>
        </w:rPr>
      </w:pPr>
      <w:r w:rsidRPr="006E1E40">
        <w:rPr>
          <w:rFonts w:asciiTheme="majorEastAsia" w:eastAsiaTheme="majorEastAsia" w:hAnsiTheme="majorEastAsia" w:cs="Arial" w:hint="eastAsia"/>
          <w:color w:val="333333"/>
          <w:sz w:val="24"/>
          <w:szCs w:val="24"/>
          <w:shd w:val="clear" w:color="auto" w:fill="FFFFFF"/>
        </w:rPr>
        <w:t>毛里求斯的大众体育锻炼多选择户外运动。户外运动多选择免费的运动公园、高尔夫球场、海滩以及海洋。毛里求斯拥有世界上第四古老的高尔夫俱乐部、及卡奈俱乐部，它也是南半球最古老的俱乐部，高尔夫球在毛里求斯的推广要好于世界上其他的国家。</w:t>
      </w:r>
    </w:p>
    <w:p w:rsidR="006E1E40" w:rsidRPr="006E1E40" w:rsidRDefault="006E1E40" w:rsidP="006E1E40">
      <w:pPr>
        <w:spacing w:line="360" w:lineRule="auto"/>
        <w:ind w:firstLineChars="200" w:firstLine="480"/>
        <w:rPr>
          <w:rFonts w:asciiTheme="majorEastAsia" w:eastAsiaTheme="majorEastAsia" w:hAnsiTheme="majorEastAsia"/>
          <w:sz w:val="24"/>
          <w:szCs w:val="24"/>
        </w:rPr>
      </w:pPr>
      <w:r w:rsidRPr="006E1E40">
        <w:rPr>
          <w:rFonts w:asciiTheme="majorEastAsia" w:eastAsiaTheme="majorEastAsia" w:hAnsiTheme="majorEastAsia" w:cs="Arial" w:hint="eastAsia"/>
          <w:color w:val="333333"/>
          <w:sz w:val="24"/>
          <w:szCs w:val="24"/>
          <w:shd w:val="clear" w:color="auto" w:fill="FFFFFF"/>
        </w:rPr>
        <w:t>毛里求斯的学校体育处于初级起步阶段，存在着国家对学校体育的重要性认识不足，师资力量严重短缺，学校体育活动场地不足、基础设施缺。毛里求斯内部的种族繁多，每个种族都有自己的传统体育，如印巴后裔受其母体文化的影响，对板球和瑜伽的了解和喜爱程度深；欧洲后裔的冒险精神在体育项目上也表现得很充分，多从事冲浪、滑翔等刺激感较强的体育活动；华裔则倾向于乒乓球、太极等中国传统体育项目。</w:t>
      </w:r>
    </w:p>
    <w:p w:rsidR="006E1E40" w:rsidRPr="006E1E40" w:rsidRDefault="006E1E40" w:rsidP="006E1E40">
      <w:pPr>
        <w:spacing w:line="360" w:lineRule="auto"/>
        <w:ind w:firstLineChars="200" w:firstLine="480"/>
        <w:jc w:val="left"/>
        <w:rPr>
          <w:rFonts w:asciiTheme="majorEastAsia" w:eastAsiaTheme="majorEastAsia" w:hAnsiTheme="majorEastAsia"/>
          <w:sz w:val="24"/>
          <w:szCs w:val="24"/>
        </w:rPr>
      </w:pPr>
      <w:r w:rsidRPr="006E1E40">
        <w:rPr>
          <w:rFonts w:asciiTheme="majorEastAsia" w:eastAsiaTheme="majorEastAsia" w:hAnsiTheme="majorEastAsia" w:hint="eastAsia"/>
          <w:sz w:val="24"/>
          <w:szCs w:val="24"/>
        </w:rPr>
        <w:t>ANJALAY体育场：Anjalay体育场是毛里求斯Pamplemousses区Belle Vue Maurel的一个多用途体育场。 由中国政府以3500万元人民币优惠贷款的形式援建，这笔贷款没有</w:t>
      </w:r>
      <w:r w:rsidRPr="006E1E40">
        <w:rPr>
          <w:rFonts w:asciiTheme="majorEastAsia" w:eastAsiaTheme="majorEastAsia" w:hAnsiTheme="majorEastAsia" w:hint="eastAsia"/>
          <w:sz w:val="24"/>
          <w:szCs w:val="24"/>
        </w:rPr>
        <w:lastRenderedPageBreak/>
        <w:t>利息，并有10年的宽限期和10年的还款期。目前，它主要用于足球比赛。 体育场的停车场用于赛车和摩托车比赛。 该体育场有15,000个座椅，并于2003年进行了翻新。</w:t>
      </w:r>
    </w:p>
    <w:p w:rsidR="006E1E40" w:rsidRPr="006E1E40" w:rsidRDefault="006E1E40" w:rsidP="006E1E40">
      <w:pPr>
        <w:spacing w:line="360" w:lineRule="auto"/>
        <w:ind w:firstLineChars="200" w:firstLine="480"/>
        <w:rPr>
          <w:rFonts w:asciiTheme="majorEastAsia" w:eastAsiaTheme="majorEastAsia" w:hAnsiTheme="majorEastAsia"/>
          <w:sz w:val="24"/>
          <w:szCs w:val="24"/>
        </w:rPr>
      </w:pPr>
      <w:r w:rsidRPr="006E1E40">
        <w:rPr>
          <w:rFonts w:asciiTheme="majorEastAsia" w:eastAsiaTheme="majorEastAsia" w:hAnsiTheme="majorEastAsia" w:hint="eastAsia"/>
          <w:sz w:val="24"/>
          <w:szCs w:val="24"/>
        </w:rPr>
        <w:t>毛里求斯综合体育中心是中国经援受援国以自建模式在非洲的首次试点，由中国建筑第八工程局承建，项目分为综合体育场、水运中心和综合训练馆三个单体，项目建成后将作为2019年印度洋岛国运动会主场馆使用。</w:t>
      </w:r>
    </w:p>
    <w:p w:rsidR="006E1E40" w:rsidRPr="006E1E40" w:rsidRDefault="006E1E40" w:rsidP="0051745E">
      <w:pPr>
        <w:tabs>
          <w:tab w:val="left" w:pos="3465"/>
        </w:tabs>
      </w:pPr>
    </w:p>
    <w:sectPr w:rsidR="006E1E40" w:rsidRPr="006E1E40" w:rsidSect="00294882">
      <w:pgSz w:w="11906" w:h="16838" w:code="9"/>
      <w:pgMar w:top="851" w:right="1230" w:bottom="873" w:left="1230" w:header="851" w:footer="992" w:gutter="0"/>
      <w:cols w:space="425"/>
      <w:docGrid w:type="lines" w:linePitch="3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0FB0" w:rsidRDefault="00D50FB0" w:rsidP="00A56EB9">
      <w:r>
        <w:separator/>
      </w:r>
    </w:p>
  </w:endnote>
  <w:endnote w:type="continuationSeparator" w:id="0">
    <w:p w:rsidR="00D50FB0" w:rsidRDefault="00D50FB0" w:rsidP="00A56E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0FB0" w:rsidRDefault="00D50FB0" w:rsidP="00A56EB9">
      <w:r>
        <w:separator/>
      </w:r>
    </w:p>
  </w:footnote>
  <w:footnote w:type="continuationSeparator" w:id="0">
    <w:p w:rsidR="00D50FB0" w:rsidRDefault="00D50FB0" w:rsidP="00A56EB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264F73"/>
    <w:multiLevelType w:val="hybridMultilevel"/>
    <w:tmpl w:val="2EB0618E"/>
    <w:lvl w:ilvl="0" w:tplc="6096D4F4">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4F7B7889"/>
    <w:multiLevelType w:val="hybridMultilevel"/>
    <w:tmpl w:val="FD72BE4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40"/>
  <w:drawingGridVerticalSpacing w:val="381"/>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B12"/>
    <w:rsid w:val="00005D50"/>
    <w:rsid w:val="00012648"/>
    <w:rsid w:val="00016E0B"/>
    <w:rsid w:val="000172ED"/>
    <w:rsid w:val="00027BAA"/>
    <w:rsid w:val="000447FB"/>
    <w:rsid w:val="000524ED"/>
    <w:rsid w:val="00053112"/>
    <w:rsid w:val="000711FE"/>
    <w:rsid w:val="000B66B2"/>
    <w:rsid w:val="000E0BA5"/>
    <w:rsid w:val="000E510E"/>
    <w:rsid w:val="001346E3"/>
    <w:rsid w:val="0015055D"/>
    <w:rsid w:val="00192FC5"/>
    <w:rsid w:val="0019726B"/>
    <w:rsid w:val="001B269F"/>
    <w:rsid w:val="001B3195"/>
    <w:rsid w:val="001C2A7D"/>
    <w:rsid w:val="001C4151"/>
    <w:rsid w:val="001D7E39"/>
    <w:rsid w:val="001F0B6D"/>
    <w:rsid w:val="001F286D"/>
    <w:rsid w:val="001F2EAD"/>
    <w:rsid w:val="0021603D"/>
    <w:rsid w:val="00226ECD"/>
    <w:rsid w:val="00267D40"/>
    <w:rsid w:val="00277309"/>
    <w:rsid w:val="00293F7A"/>
    <w:rsid w:val="00294882"/>
    <w:rsid w:val="002B3899"/>
    <w:rsid w:val="002B4D64"/>
    <w:rsid w:val="002D02B1"/>
    <w:rsid w:val="002D6991"/>
    <w:rsid w:val="002D6BAD"/>
    <w:rsid w:val="002F34DB"/>
    <w:rsid w:val="002F761B"/>
    <w:rsid w:val="003021CA"/>
    <w:rsid w:val="003045A2"/>
    <w:rsid w:val="00304B12"/>
    <w:rsid w:val="00333BCC"/>
    <w:rsid w:val="00337455"/>
    <w:rsid w:val="0035365E"/>
    <w:rsid w:val="00353E11"/>
    <w:rsid w:val="00366CD1"/>
    <w:rsid w:val="0038140F"/>
    <w:rsid w:val="003D24D3"/>
    <w:rsid w:val="003D335D"/>
    <w:rsid w:val="003F4D4E"/>
    <w:rsid w:val="0041179B"/>
    <w:rsid w:val="004702C1"/>
    <w:rsid w:val="004A5429"/>
    <w:rsid w:val="004F7955"/>
    <w:rsid w:val="00507CBA"/>
    <w:rsid w:val="0051745E"/>
    <w:rsid w:val="00527429"/>
    <w:rsid w:val="00530C7E"/>
    <w:rsid w:val="00552BB6"/>
    <w:rsid w:val="00553768"/>
    <w:rsid w:val="00555626"/>
    <w:rsid w:val="00564B4A"/>
    <w:rsid w:val="00572D69"/>
    <w:rsid w:val="00583BBB"/>
    <w:rsid w:val="005976C1"/>
    <w:rsid w:val="005A12A2"/>
    <w:rsid w:val="005B4AA1"/>
    <w:rsid w:val="005B7491"/>
    <w:rsid w:val="005F0D33"/>
    <w:rsid w:val="005F420C"/>
    <w:rsid w:val="00600581"/>
    <w:rsid w:val="00660726"/>
    <w:rsid w:val="00682D47"/>
    <w:rsid w:val="00686971"/>
    <w:rsid w:val="006A0E9D"/>
    <w:rsid w:val="006B0F5F"/>
    <w:rsid w:val="006B3626"/>
    <w:rsid w:val="006E1E40"/>
    <w:rsid w:val="006F2F2B"/>
    <w:rsid w:val="0070219C"/>
    <w:rsid w:val="007411F5"/>
    <w:rsid w:val="00761333"/>
    <w:rsid w:val="0076702C"/>
    <w:rsid w:val="00780799"/>
    <w:rsid w:val="00783896"/>
    <w:rsid w:val="00796B72"/>
    <w:rsid w:val="007C08D9"/>
    <w:rsid w:val="007C675B"/>
    <w:rsid w:val="007F0084"/>
    <w:rsid w:val="00822823"/>
    <w:rsid w:val="00840C6B"/>
    <w:rsid w:val="00847B97"/>
    <w:rsid w:val="00853AFF"/>
    <w:rsid w:val="00855BFC"/>
    <w:rsid w:val="00856C3E"/>
    <w:rsid w:val="00866509"/>
    <w:rsid w:val="00867CFA"/>
    <w:rsid w:val="0089347D"/>
    <w:rsid w:val="008A0D31"/>
    <w:rsid w:val="008B333C"/>
    <w:rsid w:val="008C52D8"/>
    <w:rsid w:val="008F7C79"/>
    <w:rsid w:val="00930E84"/>
    <w:rsid w:val="00974ABD"/>
    <w:rsid w:val="00985629"/>
    <w:rsid w:val="00985DD1"/>
    <w:rsid w:val="009908B7"/>
    <w:rsid w:val="00995B09"/>
    <w:rsid w:val="009B4B9B"/>
    <w:rsid w:val="009B7B09"/>
    <w:rsid w:val="009D2135"/>
    <w:rsid w:val="009D6436"/>
    <w:rsid w:val="009E40F9"/>
    <w:rsid w:val="009F4FE0"/>
    <w:rsid w:val="00A4221F"/>
    <w:rsid w:val="00A43900"/>
    <w:rsid w:val="00A50960"/>
    <w:rsid w:val="00A56EB9"/>
    <w:rsid w:val="00A601EA"/>
    <w:rsid w:val="00A71FBD"/>
    <w:rsid w:val="00AA1D9B"/>
    <w:rsid w:val="00AC6654"/>
    <w:rsid w:val="00AD2DB2"/>
    <w:rsid w:val="00AE55A2"/>
    <w:rsid w:val="00B067FD"/>
    <w:rsid w:val="00B10C1E"/>
    <w:rsid w:val="00B21B1E"/>
    <w:rsid w:val="00B24DE8"/>
    <w:rsid w:val="00B31ECB"/>
    <w:rsid w:val="00B33DBD"/>
    <w:rsid w:val="00B83709"/>
    <w:rsid w:val="00BD1D59"/>
    <w:rsid w:val="00C02AB3"/>
    <w:rsid w:val="00C12574"/>
    <w:rsid w:val="00C218AF"/>
    <w:rsid w:val="00C543CB"/>
    <w:rsid w:val="00C60645"/>
    <w:rsid w:val="00C714A0"/>
    <w:rsid w:val="00C755FA"/>
    <w:rsid w:val="00C803F8"/>
    <w:rsid w:val="00C84823"/>
    <w:rsid w:val="00C95CC4"/>
    <w:rsid w:val="00CD7D15"/>
    <w:rsid w:val="00CE2A0A"/>
    <w:rsid w:val="00CF127A"/>
    <w:rsid w:val="00D037CF"/>
    <w:rsid w:val="00D03D3E"/>
    <w:rsid w:val="00D30B4F"/>
    <w:rsid w:val="00D50FB0"/>
    <w:rsid w:val="00D57109"/>
    <w:rsid w:val="00D64D4D"/>
    <w:rsid w:val="00D65C88"/>
    <w:rsid w:val="00DB7F7E"/>
    <w:rsid w:val="00DD3C10"/>
    <w:rsid w:val="00DE1666"/>
    <w:rsid w:val="00E05D34"/>
    <w:rsid w:val="00E30033"/>
    <w:rsid w:val="00E30FD5"/>
    <w:rsid w:val="00E635F3"/>
    <w:rsid w:val="00E662DB"/>
    <w:rsid w:val="00E74E3D"/>
    <w:rsid w:val="00E80AAE"/>
    <w:rsid w:val="00E94092"/>
    <w:rsid w:val="00E94C97"/>
    <w:rsid w:val="00E95C92"/>
    <w:rsid w:val="00E967F4"/>
    <w:rsid w:val="00EB2EB3"/>
    <w:rsid w:val="00EB7BC0"/>
    <w:rsid w:val="00ED7D45"/>
    <w:rsid w:val="00F2084D"/>
    <w:rsid w:val="00F27201"/>
    <w:rsid w:val="00F4220C"/>
    <w:rsid w:val="00F45807"/>
    <w:rsid w:val="00F53209"/>
    <w:rsid w:val="00F6050A"/>
    <w:rsid w:val="00F6152C"/>
    <w:rsid w:val="00F740F7"/>
    <w:rsid w:val="00F86E11"/>
    <w:rsid w:val="00F91187"/>
    <w:rsid w:val="00FA6F6D"/>
    <w:rsid w:val="00FB6A58"/>
    <w:rsid w:val="00FC45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1FF2B83-40C1-4177-9D44-B4F209DC9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56EB9"/>
    <w:pPr>
      <w:widowControl w:val="0"/>
      <w:jc w:val="both"/>
    </w:pPr>
    <w:rPr>
      <w:sz w:val="28"/>
    </w:rPr>
  </w:style>
  <w:style w:type="paragraph" w:styleId="1">
    <w:name w:val="heading 1"/>
    <w:basedOn w:val="a"/>
    <w:next w:val="a"/>
    <w:link w:val="1Char"/>
    <w:autoRedefine/>
    <w:uiPriority w:val="9"/>
    <w:qFormat/>
    <w:rsid w:val="006A0E9D"/>
    <w:pPr>
      <w:keepNext/>
      <w:keepLines/>
      <w:spacing w:before="340" w:after="330" w:line="578" w:lineRule="auto"/>
      <w:outlineLvl w:val="0"/>
    </w:pPr>
    <w:rPr>
      <w:b/>
      <w:bCs/>
      <w:kern w:val="44"/>
      <w:sz w:val="32"/>
      <w:szCs w:val="44"/>
    </w:rPr>
  </w:style>
  <w:style w:type="paragraph" w:styleId="2">
    <w:name w:val="heading 2"/>
    <w:basedOn w:val="a"/>
    <w:next w:val="a"/>
    <w:link w:val="2Char"/>
    <w:uiPriority w:val="9"/>
    <w:unhideWhenUsed/>
    <w:qFormat/>
    <w:rsid w:val="00855BFC"/>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507CB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507CBA"/>
    <w:rPr>
      <w:sz w:val="18"/>
      <w:szCs w:val="18"/>
    </w:rPr>
  </w:style>
  <w:style w:type="paragraph" w:styleId="a4">
    <w:name w:val="footer"/>
    <w:basedOn w:val="a"/>
    <w:link w:val="Char0"/>
    <w:uiPriority w:val="99"/>
    <w:unhideWhenUsed/>
    <w:rsid w:val="00507CBA"/>
    <w:pPr>
      <w:tabs>
        <w:tab w:val="center" w:pos="4153"/>
        <w:tab w:val="right" w:pos="8306"/>
      </w:tabs>
      <w:snapToGrid w:val="0"/>
      <w:jc w:val="left"/>
    </w:pPr>
    <w:rPr>
      <w:sz w:val="18"/>
      <w:szCs w:val="18"/>
    </w:rPr>
  </w:style>
  <w:style w:type="character" w:customStyle="1" w:styleId="Char0">
    <w:name w:val="页脚 Char"/>
    <w:basedOn w:val="a0"/>
    <w:link w:val="a4"/>
    <w:uiPriority w:val="99"/>
    <w:rsid w:val="00507CBA"/>
    <w:rPr>
      <w:sz w:val="18"/>
      <w:szCs w:val="18"/>
    </w:rPr>
  </w:style>
  <w:style w:type="character" w:customStyle="1" w:styleId="1Char">
    <w:name w:val="标题 1 Char"/>
    <w:basedOn w:val="a0"/>
    <w:link w:val="1"/>
    <w:uiPriority w:val="9"/>
    <w:rsid w:val="006A0E9D"/>
    <w:rPr>
      <w:b/>
      <w:bCs/>
      <w:kern w:val="44"/>
      <w:sz w:val="32"/>
      <w:szCs w:val="44"/>
    </w:rPr>
  </w:style>
  <w:style w:type="paragraph" w:styleId="a5">
    <w:name w:val="Normal (Web)"/>
    <w:basedOn w:val="a"/>
    <w:unhideWhenUsed/>
    <w:qFormat/>
    <w:rsid w:val="009D2135"/>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9D2135"/>
    <w:rPr>
      <w:b/>
      <w:bCs/>
    </w:rPr>
  </w:style>
  <w:style w:type="character" w:customStyle="1" w:styleId="2Char">
    <w:name w:val="标题 2 Char"/>
    <w:basedOn w:val="a0"/>
    <w:link w:val="2"/>
    <w:uiPriority w:val="9"/>
    <w:rsid w:val="00855BFC"/>
    <w:rPr>
      <w:rFonts w:asciiTheme="majorHAnsi" w:eastAsiaTheme="majorEastAsia" w:hAnsiTheme="majorHAnsi" w:cstheme="majorBidi"/>
      <w:b/>
      <w:bCs/>
      <w:sz w:val="32"/>
      <w:szCs w:val="32"/>
    </w:rPr>
  </w:style>
  <w:style w:type="table" w:styleId="a7">
    <w:name w:val="Table Grid"/>
    <w:basedOn w:val="a1"/>
    <w:qFormat/>
    <w:rsid w:val="00855BFC"/>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Subtitle"/>
    <w:basedOn w:val="a"/>
    <w:next w:val="a"/>
    <w:link w:val="Char1"/>
    <w:qFormat/>
    <w:rsid w:val="00855BFC"/>
    <w:pPr>
      <w:spacing w:before="240" w:after="60" w:line="312" w:lineRule="auto"/>
      <w:jc w:val="center"/>
      <w:outlineLvl w:val="1"/>
    </w:pPr>
    <w:rPr>
      <w:rFonts w:asciiTheme="majorHAnsi" w:eastAsia="宋体" w:hAnsiTheme="majorHAnsi" w:cstheme="majorBidi"/>
      <w:b/>
      <w:bCs/>
      <w:kern w:val="28"/>
      <w:sz w:val="32"/>
      <w:szCs w:val="32"/>
    </w:rPr>
  </w:style>
  <w:style w:type="character" w:customStyle="1" w:styleId="Char1">
    <w:name w:val="副标题 Char"/>
    <w:basedOn w:val="a0"/>
    <w:link w:val="a8"/>
    <w:rsid w:val="00855BFC"/>
    <w:rPr>
      <w:rFonts w:asciiTheme="majorHAnsi" w:eastAsia="宋体" w:hAnsiTheme="majorHAnsi" w:cstheme="majorBidi"/>
      <w:b/>
      <w:bCs/>
      <w:kern w:val="28"/>
      <w:sz w:val="32"/>
      <w:szCs w:val="32"/>
    </w:rPr>
  </w:style>
  <w:style w:type="paragraph" w:styleId="a9">
    <w:name w:val="No Spacing"/>
    <w:uiPriority w:val="1"/>
    <w:qFormat/>
    <w:rsid w:val="006F2F2B"/>
    <w:pPr>
      <w:widowControl w:val="0"/>
      <w:jc w:val="both"/>
    </w:pPr>
    <w:rPr>
      <w:sz w:val="28"/>
    </w:rPr>
  </w:style>
  <w:style w:type="paragraph" w:styleId="aa">
    <w:name w:val="List Paragraph"/>
    <w:basedOn w:val="a"/>
    <w:uiPriority w:val="34"/>
    <w:qFormat/>
    <w:rsid w:val="00A50960"/>
    <w:pPr>
      <w:ind w:firstLineChars="200" w:firstLine="420"/>
    </w:pPr>
  </w:style>
  <w:style w:type="table" w:styleId="5-2">
    <w:name w:val="Grid Table 5 Dark Accent 2"/>
    <w:basedOn w:val="a1"/>
    <w:uiPriority w:val="50"/>
    <w:rsid w:val="00B31EC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3-2">
    <w:name w:val="List Table 3 Accent 2"/>
    <w:basedOn w:val="a1"/>
    <w:uiPriority w:val="48"/>
    <w:rsid w:val="00B31ECB"/>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3-3">
    <w:name w:val="List Table 3 Accent 3"/>
    <w:basedOn w:val="a1"/>
    <w:uiPriority w:val="48"/>
    <w:rsid w:val="00B31ECB"/>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3-4">
    <w:name w:val="List Table 3 Accent 4"/>
    <w:basedOn w:val="a1"/>
    <w:uiPriority w:val="48"/>
    <w:rsid w:val="00B31ECB"/>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6-2">
    <w:name w:val="Grid Table 6 Colorful Accent 2"/>
    <w:basedOn w:val="a1"/>
    <w:uiPriority w:val="51"/>
    <w:rsid w:val="005F0D33"/>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4-2">
    <w:name w:val="List Table 4 Accent 2"/>
    <w:basedOn w:val="a1"/>
    <w:uiPriority w:val="49"/>
    <w:rsid w:val="005F0D33"/>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4-20">
    <w:name w:val="Grid Table 4 Accent 2"/>
    <w:basedOn w:val="a1"/>
    <w:uiPriority w:val="49"/>
    <w:rsid w:val="005F0D33"/>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9093508">
      <w:bodyDiv w:val="1"/>
      <w:marLeft w:val="0"/>
      <w:marRight w:val="0"/>
      <w:marTop w:val="0"/>
      <w:marBottom w:val="0"/>
      <w:divBdr>
        <w:top w:val="none" w:sz="0" w:space="0" w:color="auto"/>
        <w:left w:val="none" w:sz="0" w:space="0" w:color="auto"/>
        <w:bottom w:val="none" w:sz="0" w:space="0" w:color="auto"/>
        <w:right w:val="none" w:sz="0" w:space="0" w:color="auto"/>
      </w:divBdr>
    </w:div>
    <w:div w:id="1379167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news.cri.cn/20190209/89f21579-940c-c1a6-1853-a6c8ed5279b1-2.html" TargetMode="Externa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13</Pages>
  <Words>897</Words>
  <Characters>5115</Characters>
  <Application>Microsoft Office Word</Application>
  <DocSecurity>0</DocSecurity>
  <Lines>42</Lines>
  <Paragraphs>11</Paragraphs>
  <ScaleCrop>false</ScaleCrop>
  <Company/>
  <LinksUpToDate>false</LinksUpToDate>
  <CharactersWithSpaces>6001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zhl</dc:creator>
  <cp:keywords/>
  <dc:description/>
  <cp:lastModifiedBy>zhl</cp:lastModifiedBy>
  <cp:revision>5</cp:revision>
  <dcterms:created xsi:type="dcterms:W3CDTF">2019-02-22T07:09:00Z</dcterms:created>
  <dcterms:modified xsi:type="dcterms:W3CDTF">2019-02-22T07:15:00Z</dcterms:modified>
</cp:coreProperties>
</file>